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C2CE" w14:textId="4B58F70B" w:rsidR="007C6C0D" w:rsidRDefault="007C6C0D" w:rsidP="007C6C0D">
      <w:pPr>
        <w:spacing w:after="0" w:line="240" w:lineRule="auto"/>
        <w:jc w:val="both"/>
        <w:rPr>
          <w:rFonts w:ascii="Arial" w:eastAsia="Times New Roman" w:hAnsi="Arial" w:cs="Arial"/>
          <w:b/>
          <w:bCs/>
          <w:sz w:val="32"/>
          <w:szCs w:val="44"/>
          <w:lang w:eastAsia="en-GB"/>
        </w:rPr>
      </w:pPr>
      <w:r w:rsidRPr="002C251F">
        <w:rPr>
          <w:rFonts w:ascii="Arial" w:eastAsia="Times New Roman" w:hAnsi="Arial" w:cs="Arial"/>
          <w:b/>
          <w:bCs/>
          <w:sz w:val="32"/>
          <w:szCs w:val="44"/>
          <w:lang w:eastAsia="en-GB"/>
        </w:rPr>
        <w:t xml:space="preserve">Evidence to </w:t>
      </w:r>
      <w:r w:rsidR="000A0587">
        <w:rPr>
          <w:rFonts w:ascii="Arial" w:eastAsia="Times New Roman" w:hAnsi="Arial" w:cs="Arial"/>
          <w:b/>
          <w:bCs/>
          <w:sz w:val="32"/>
          <w:szCs w:val="44"/>
          <w:lang w:eastAsia="en-GB"/>
        </w:rPr>
        <w:t xml:space="preserve">the </w:t>
      </w:r>
      <w:bookmarkStart w:id="0" w:name="_GoBack"/>
      <w:bookmarkEnd w:id="0"/>
      <w:r>
        <w:rPr>
          <w:rFonts w:ascii="Arial" w:eastAsia="Times New Roman" w:hAnsi="Arial" w:cs="Arial"/>
          <w:b/>
          <w:bCs/>
          <w:sz w:val="32"/>
          <w:szCs w:val="44"/>
          <w:lang w:eastAsia="en-GB"/>
        </w:rPr>
        <w:t>Northern Ireland Affairs Committee</w:t>
      </w:r>
    </w:p>
    <w:p w14:paraId="1336F1B4" w14:textId="631F77D1" w:rsidR="007C6C0D" w:rsidRPr="002C251F" w:rsidRDefault="007C6C0D" w:rsidP="007C6C0D">
      <w:pPr>
        <w:spacing w:after="0" w:line="240" w:lineRule="auto"/>
        <w:jc w:val="both"/>
        <w:rPr>
          <w:rFonts w:ascii="Arial" w:eastAsia="Times New Roman" w:hAnsi="Arial" w:cs="Arial"/>
          <w:b/>
          <w:bCs/>
          <w:sz w:val="32"/>
          <w:szCs w:val="44"/>
          <w:lang w:eastAsia="en-GB"/>
        </w:rPr>
      </w:pPr>
      <w:r>
        <w:rPr>
          <w:rFonts w:ascii="Arial" w:eastAsia="Times New Roman" w:hAnsi="Arial" w:cs="Arial"/>
          <w:b/>
          <w:bCs/>
          <w:i/>
          <w:sz w:val="32"/>
          <w:szCs w:val="44"/>
          <w:lang w:eastAsia="en-GB"/>
        </w:rPr>
        <w:t>New Decade, New Approach Agreement</w:t>
      </w:r>
      <w:r w:rsidR="006752DF">
        <w:rPr>
          <w:rFonts w:ascii="Arial" w:eastAsia="Times New Roman" w:hAnsi="Arial" w:cs="Arial"/>
          <w:b/>
          <w:bCs/>
          <w:i/>
          <w:sz w:val="32"/>
          <w:szCs w:val="44"/>
          <w:lang w:eastAsia="en-GB"/>
        </w:rPr>
        <w:t xml:space="preserve"> Inquiry</w:t>
      </w:r>
    </w:p>
    <w:p w14:paraId="4B4A7605" w14:textId="77777777" w:rsidR="007C6C0D" w:rsidRPr="007C6C0D" w:rsidRDefault="007C6C0D" w:rsidP="007C6C0D">
      <w:pPr>
        <w:spacing w:after="0" w:line="240" w:lineRule="auto"/>
        <w:rPr>
          <w:rFonts w:ascii="Arial" w:eastAsia="Times New Roman" w:hAnsi="Arial" w:cs="Arial"/>
          <w:bCs/>
          <w:sz w:val="20"/>
          <w:szCs w:val="20"/>
          <w:lang w:eastAsia="en-GB"/>
        </w:rPr>
      </w:pPr>
    </w:p>
    <w:p w14:paraId="31BA104A" w14:textId="3970B237" w:rsidR="007C6C0D" w:rsidRDefault="00096A4A" w:rsidP="007C6C0D">
      <w:pPr>
        <w:spacing w:after="0" w:line="240" w:lineRule="auto"/>
        <w:rPr>
          <w:rFonts w:ascii="Calibri" w:eastAsia="Calibri" w:hAnsi="Calibri" w:cs="Calibri"/>
          <w:sz w:val="24"/>
        </w:rPr>
      </w:pPr>
      <w:r>
        <w:rPr>
          <w:rFonts w:ascii="Calibri" w:eastAsia="Calibri" w:hAnsi="Calibri" w:cs="Calibri"/>
          <w:sz w:val="24"/>
        </w:rPr>
        <w:t xml:space="preserve">Dr </w:t>
      </w:r>
      <w:r w:rsidR="007C6C0D">
        <w:rPr>
          <w:rFonts w:ascii="Calibri" w:eastAsia="Calibri" w:hAnsi="Calibri" w:cs="Calibri"/>
          <w:sz w:val="24"/>
        </w:rPr>
        <w:t>Clare Rice (Newcastle University)</w:t>
      </w:r>
    </w:p>
    <w:p w14:paraId="3DA74AB7" w14:textId="77777777" w:rsidR="007C6C0D" w:rsidRDefault="007C6C0D" w:rsidP="007C6C0D">
      <w:pPr>
        <w:spacing w:after="0" w:line="240" w:lineRule="auto"/>
        <w:rPr>
          <w:rFonts w:ascii="Calibri" w:eastAsia="Calibri" w:hAnsi="Calibri" w:cs="Calibri"/>
          <w:sz w:val="24"/>
        </w:rPr>
      </w:pPr>
    </w:p>
    <w:p w14:paraId="46F55231" w14:textId="6E28AABD" w:rsidR="007C6C0D" w:rsidRPr="007C6C0D" w:rsidRDefault="007C6C0D" w:rsidP="007C6C0D">
      <w:pPr>
        <w:spacing w:after="0" w:line="240" w:lineRule="auto"/>
        <w:ind w:left="-567"/>
        <w:jc w:val="both"/>
        <w:rPr>
          <w:rFonts w:ascii="Arial" w:eastAsia="Calibri" w:hAnsi="Arial" w:cs="Arial"/>
          <w:b/>
          <w:bCs/>
          <w:i/>
          <w:iCs/>
          <w:sz w:val="24"/>
        </w:rPr>
      </w:pPr>
      <w:r>
        <w:rPr>
          <w:rFonts w:ascii="Arial" w:eastAsia="Calibri" w:hAnsi="Arial" w:cs="Arial"/>
          <w:b/>
          <w:bCs/>
          <w:i/>
          <w:iCs/>
          <w:sz w:val="24"/>
        </w:rPr>
        <w:t>Details</w:t>
      </w:r>
    </w:p>
    <w:p w14:paraId="2027EF4A" w14:textId="77777777" w:rsidR="007C6C0D" w:rsidRDefault="007C6C0D" w:rsidP="007C6C0D">
      <w:pPr>
        <w:spacing w:after="0" w:line="240" w:lineRule="auto"/>
        <w:ind w:left="-567"/>
        <w:jc w:val="both"/>
        <w:rPr>
          <w:rFonts w:ascii="Arial" w:eastAsia="Calibri" w:hAnsi="Arial" w:cs="Arial"/>
          <w:sz w:val="24"/>
        </w:rPr>
      </w:pPr>
    </w:p>
    <w:p w14:paraId="17787E2E" w14:textId="1FE4513F" w:rsidR="002741D9" w:rsidRDefault="007C6C0D" w:rsidP="002741D9">
      <w:pPr>
        <w:spacing w:after="0" w:line="240" w:lineRule="auto"/>
        <w:ind w:left="-567"/>
        <w:jc w:val="both"/>
        <w:rPr>
          <w:rFonts w:ascii="Arial" w:eastAsia="Calibri" w:hAnsi="Arial" w:cs="Arial"/>
          <w:sz w:val="24"/>
        </w:rPr>
      </w:pPr>
      <w:r w:rsidRPr="007C6C0D">
        <w:rPr>
          <w:rFonts w:ascii="Arial" w:eastAsia="Calibri" w:hAnsi="Arial" w:cs="Arial"/>
          <w:sz w:val="24"/>
        </w:rPr>
        <w:t xml:space="preserve">Dr </w:t>
      </w:r>
      <w:r>
        <w:rPr>
          <w:rFonts w:ascii="Arial" w:eastAsia="Calibri" w:hAnsi="Arial" w:cs="Arial"/>
          <w:sz w:val="24"/>
        </w:rPr>
        <w:t xml:space="preserve">Clare </w:t>
      </w:r>
      <w:r w:rsidRPr="007C6C0D">
        <w:rPr>
          <w:rFonts w:ascii="Arial" w:eastAsia="Calibri" w:hAnsi="Arial" w:cs="Arial"/>
          <w:sz w:val="24"/>
        </w:rPr>
        <w:t xml:space="preserve">Rice </w:t>
      </w:r>
      <w:r>
        <w:rPr>
          <w:rFonts w:ascii="Arial" w:eastAsia="Calibri" w:hAnsi="Arial" w:cs="Arial"/>
          <w:sz w:val="24"/>
        </w:rPr>
        <w:t>(</w:t>
      </w:r>
      <w:hyperlink r:id="rId8" w:history="1">
        <w:r w:rsidRPr="00266A65">
          <w:rPr>
            <w:rStyle w:val="Hyperlink"/>
            <w:rFonts w:ascii="Arial" w:eastAsia="Calibri" w:hAnsi="Arial" w:cs="Arial"/>
            <w:sz w:val="24"/>
          </w:rPr>
          <w:t>clare.rice2@ncl.ac.uk</w:t>
        </w:r>
      </w:hyperlink>
      <w:r>
        <w:rPr>
          <w:rFonts w:ascii="Arial" w:eastAsia="Calibri" w:hAnsi="Arial" w:cs="Arial"/>
          <w:sz w:val="24"/>
        </w:rPr>
        <w:t xml:space="preserve">) is a Research Assistant at Newcastle University, working on the ESRC-funded project ‘Performing Identities: </w:t>
      </w:r>
      <w:r w:rsidRPr="007C6C0D">
        <w:rPr>
          <w:rFonts w:ascii="Arial" w:eastAsia="Calibri" w:hAnsi="Arial" w:cs="Arial"/>
          <w:sz w:val="24"/>
        </w:rPr>
        <w:t>Post-Brexit Northern Ireland and the reshaping of 21st-Century Governance (ES/S006214/1)</w:t>
      </w:r>
      <w:r>
        <w:rPr>
          <w:rFonts w:ascii="Arial" w:eastAsia="Calibri" w:hAnsi="Arial" w:cs="Arial"/>
          <w:sz w:val="24"/>
        </w:rPr>
        <w:t>.</w:t>
      </w:r>
      <w:r w:rsidR="00F05051">
        <w:rPr>
          <w:rFonts w:ascii="Arial" w:eastAsia="Calibri" w:hAnsi="Arial" w:cs="Arial"/>
          <w:sz w:val="24"/>
        </w:rPr>
        <w:t xml:space="preserve"> </w:t>
      </w:r>
      <w:r w:rsidRPr="007C6C0D">
        <w:rPr>
          <w:rFonts w:ascii="Arial" w:eastAsia="Calibri" w:hAnsi="Arial" w:cs="Arial"/>
          <w:sz w:val="24"/>
        </w:rPr>
        <w:t>She is interested in how structures of governance interact with citizen experiences and</w:t>
      </w:r>
      <w:r w:rsidR="004A24FB">
        <w:rPr>
          <w:rFonts w:ascii="Arial" w:eastAsia="Calibri" w:hAnsi="Arial" w:cs="Arial"/>
          <w:sz w:val="24"/>
        </w:rPr>
        <w:t>,</w:t>
      </w:r>
      <w:r w:rsidRPr="007C6C0D">
        <w:rPr>
          <w:rFonts w:ascii="Arial" w:eastAsia="Calibri" w:hAnsi="Arial" w:cs="Arial"/>
          <w:sz w:val="24"/>
        </w:rPr>
        <w:t xml:space="preserve"> in the context of Brexit, has engaged in work examining the interaction between multi-level governance structures in N</w:t>
      </w:r>
      <w:r w:rsidR="008F3107">
        <w:rPr>
          <w:rFonts w:ascii="Arial" w:eastAsia="Calibri" w:hAnsi="Arial" w:cs="Arial"/>
          <w:sz w:val="24"/>
        </w:rPr>
        <w:t>orthern Ireland</w:t>
      </w:r>
      <w:r w:rsidRPr="007C6C0D">
        <w:rPr>
          <w:rFonts w:ascii="Arial" w:eastAsia="Calibri" w:hAnsi="Arial" w:cs="Arial"/>
          <w:sz w:val="24"/>
        </w:rPr>
        <w:t xml:space="preserve"> and identity. She also works in the field of legislative studies, with </w:t>
      </w:r>
      <w:r w:rsidR="001239E7">
        <w:rPr>
          <w:rFonts w:ascii="Arial" w:eastAsia="Calibri" w:hAnsi="Arial" w:cs="Arial"/>
          <w:sz w:val="24"/>
        </w:rPr>
        <w:t xml:space="preserve">a main </w:t>
      </w:r>
      <w:r w:rsidRPr="007C6C0D">
        <w:rPr>
          <w:rFonts w:ascii="Arial" w:eastAsia="Calibri" w:hAnsi="Arial" w:cs="Arial"/>
          <w:sz w:val="24"/>
        </w:rPr>
        <w:t xml:space="preserve">expertise </w:t>
      </w:r>
      <w:r w:rsidR="00B946B6">
        <w:rPr>
          <w:rFonts w:ascii="Arial" w:eastAsia="Calibri" w:hAnsi="Arial" w:cs="Arial"/>
          <w:sz w:val="24"/>
        </w:rPr>
        <w:t xml:space="preserve">and a working knowledge of </w:t>
      </w:r>
      <w:r w:rsidRPr="007C6C0D">
        <w:rPr>
          <w:rFonts w:ascii="Arial" w:eastAsia="Calibri" w:hAnsi="Arial" w:cs="Arial"/>
          <w:sz w:val="24"/>
        </w:rPr>
        <w:t xml:space="preserve">the Northern Ireland Assembly.  </w:t>
      </w:r>
    </w:p>
    <w:p w14:paraId="5A1EAA0F" w14:textId="656EE673" w:rsidR="002800EB" w:rsidRDefault="002800EB" w:rsidP="002741D9">
      <w:pPr>
        <w:spacing w:after="0" w:line="240" w:lineRule="auto"/>
        <w:ind w:left="-567"/>
        <w:jc w:val="both"/>
        <w:rPr>
          <w:rFonts w:ascii="Arial" w:eastAsia="Calibri" w:hAnsi="Arial" w:cs="Arial"/>
          <w:sz w:val="24"/>
        </w:rPr>
      </w:pPr>
    </w:p>
    <w:p w14:paraId="6A8BC448" w14:textId="119092E2" w:rsidR="002800EB" w:rsidRDefault="002800EB" w:rsidP="002741D9">
      <w:pPr>
        <w:spacing w:after="0" w:line="240" w:lineRule="auto"/>
        <w:ind w:left="-567"/>
        <w:jc w:val="both"/>
        <w:rPr>
          <w:rFonts w:ascii="Arial" w:eastAsia="Calibri" w:hAnsi="Arial" w:cs="Arial"/>
          <w:sz w:val="24"/>
        </w:rPr>
      </w:pPr>
      <w:r>
        <w:rPr>
          <w:rFonts w:ascii="Arial" w:eastAsia="Calibri" w:hAnsi="Arial" w:cs="Arial"/>
          <w:sz w:val="24"/>
        </w:rPr>
        <w:t xml:space="preserve">She authored a briefing paper on the ‘New Decade, New Approach’ deal in January 2020, focusing on the areas of the </w:t>
      </w:r>
      <w:r w:rsidR="00672D3D">
        <w:rPr>
          <w:rFonts w:ascii="Arial" w:eastAsia="Calibri" w:hAnsi="Arial" w:cs="Arial"/>
          <w:sz w:val="24"/>
        </w:rPr>
        <w:t>agreement</w:t>
      </w:r>
      <w:r>
        <w:rPr>
          <w:rFonts w:ascii="Arial" w:eastAsia="Calibri" w:hAnsi="Arial" w:cs="Arial"/>
          <w:sz w:val="24"/>
        </w:rPr>
        <w:t xml:space="preserve"> pertaining to matters of governance and identity. T</w:t>
      </w:r>
      <w:r w:rsidR="0025689A">
        <w:rPr>
          <w:rFonts w:ascii="Arial" w:eastAsia="Calibri" w:hAnsi="Arial" w:cs="Arial"/>
          <w:sz w:val="24"/>
        </w:rPr>
        <w:t>h</w:t>
      </w:r>
      <w:r>
        <w:rPr>
          <w:rFonts w:ascii="Arial" w:eastAsia="Calibri" w:hAnsi="Arial" w:cs="Arial"/>
          <w:sz w:val="24"/>
        </w:rPr>
        <w:t xml:space="preserve">e </w:t>
      </w:r>
      <w:r w:rsidR="00537CE1">
        <w:rPr>
          <w:rFonts w:ascii="Arial" w:eastAsia="Calibri" w:hAnsi="Arial" w:cs="Arial"/>
          <w:sz w:val="24"/>
        </w:rPr>
        <w:t xml:space="preserve">briefing </w:t>
      </w:r>
      <w:r w:rsidR="008E74EB">
        <w:rPr>
          <w:rFonts w:ascii="Arial" w:eastAsia="Calibri" w:hAnsi="Arial" w:cs="Arial"/>
          <w:sz w:val="24"/>
        </w:rPr>
        <w:t>complements</w:t>
      </w:r>
      <w:r w:rsidR="00537CE1">
        <w:rPr>
          <w:rFonts w:ascii="Arial" w:eastAsia="Calibri" w:hAnsi="Arial" w:cs="Arial"/>
          <w:sz w:val="24"/>
        </w:rPr>
        <w:t xml:space="preserve"> some of the areas covered in this submission, and</w:t>
      </w:r>
      <w:r>
        <w:rPr>
          <w:rFonts w:ascii="Arial" w:eastAsia="Calibri" w:hAnsi="Arial" w:cs="Arial"/>
          <w:sz w:val="24"/>
        </w:rPr>
        <w:t xml:space="preserve"> is available </w:t>
      </w:r>
      <w:hyperlink r:id="rId9" w:history="1">
        <w:r w:rsidRPr="002800EB">
          <w:rPr>
            <w:rStyle w:val="Hyperlink"/>
            <w:rFonts w:ascii="Arial" w:eastAsia="Calibri" w:hAnsi="Arial" w:cs="Arial"/>
            <w:sz w:val="24"/>
          </w:rPr>
          <w:t>here</w:t>
        </w:r>
      </w:hyperlink>
      <w:r w:rsidR="00976F80">
        <w:rPr>
          <w:rFonts w:ascii="Arial" w:eastAsia="Calibri" w:hAnsi="Arial" w:cs="Arial"/>
          <w:sz w:val="24"/>
        </w:rPr>
        <w:t xml:space="preserve">. </w:t>
      </w:r>
    </w:p>
    <w:p w14:paraId="725FA0E5" w14:textId="59AC6541" w:rsidR="00DE3EDE" w:rsidRDefault="00DE3EDE" w:rsidP="002741D9">
      <w:pPr>
        <w:spacing w:after="0" w:line="240" w:lineRule="auto"/>
        <w:ind w:left="-567"/>
        <w:jc w:val="both"/>
        <w:rPr>
          <w:rFonts w:ascii="Arial" w:eastAsia="Calibri" w:hAnsi="Arial" w:cs="Arial"/>
          <w:sz w:val="24"/>
        </w:rPr>
      </w:pPr>
    </w:p>
    <w:p w14:paraId="45B55664" w14:textId="395BE46A" w:rsidR="00DE3EDE" w:rsidRDefault="00DE3EDE" w:rsidP="002741D9">
      <w:pPr>
        <w:spacing w:after="0" w:line="240" w:lineRule="auto"/>
        <w:ind w:left="-567"/>
        <w:jc w:val="both"/>
        <w:rPr>
          <w:rFonts w:ascii="Arial" w:eastAsia="Calibri" w:hAnsi="Arial" w:cs="Arial"/>
          <w:sz w:val="24"/>
        </w:rPr>
      </w:pPr>
      <w:r>
        <w:rPr>
          <w:rFonts w:ascii="Arial" w:eastAsia="Calibri" w:hAnsi="Arial" w:cs="Arial"/>
          <w:sz w:val="24"/>
        </w:rPr>
        <w:t xml:space="preserve">This submission is made in a personal capacity and does not represent the views of the ESRC or of Newcastle University. </w:t>
      </w:r>
    </w:p>
    <w:p w14:paraId="26CB4A8B" w14:textId="5FF77AAE" w:rsidR="002741D9" w:rsidRDefault="002741D9" w:rsidP="002741D9">
      <w:pPr>
        <w:spacing w:after="0" w:line="240" w:lineRule="auto"/>
        <w:ind w:left="-567"/>
        <w:jc w:val="both"/>
        <w:rPr>
          <w:rFonts w:ascii="Arial" w:eastAsia="Calibri" w:hAnsi="Arial" w:cs="Arial"/>
          <w:sz w:val="24"/>
        </w:rPr>
      </w:pPr>
    </w:p>
    <w:p w14:paraId="342A4A4A" w14:textId="4E815232" w:rsidR="002741D9" w:rsidRDefault="002741D9" w:rsidP="002741D9">
      <w:pPr>
        <w:spacing w:after="0" w:line="240" w:lineRule="auto"/>
        <w:ind w:left="-567"/>
        <w:jc w:val="both"/>
        <w:rPr>
          <w:rFonts w:ascii="Arial" w:eastAsia="Calibri" w:hAnsi="Arial" w:cs="Arial"/>
          <w:sz w:val="24"/>
        </w:rPr>
      </w:pPr>
      <w:r>
        <w:rPr>
          <w:rFonts w:ascii="Arial" w:eastAsia="Calibri" w:hAnsi="Arial" w:cs="Arial"/>
          <w:sz w:val="24"/>
        </w:rPr>
        <w:t>This evidence focuses on responding to two of the Committee’s questions:</w:t>
      </w:r>
    </w:p>
    <w:p w14:paraId="523B2D9E" w14:textId="4351DDFD" w:rsidR="002741D9" w:rsidRDefault="002741D9" w:rsidP="002741D9">
      <w:pPr>
        <w:spacing w:after="0" w:line="240" w:lineRule="auto"/>
        <w:ind w:left="-567"/>
        <w:jc w:val="both"/>
        <w:rPr>
          <w:rFonts w:ascii="Arial" w:eastAsia="Calibri" w:hAnsi="Arial" w:cs="Arial"/>
          <w:sz w:val="24"/>
        </w:rPr>
      </w:pPr>
    </w:p>
    <w:p w14:paraId="391DB981" w14:textId="77777777" w:rsidR="002741D9" w:rsidRPr="002741D9" w:rsidRDefault="002741D9" w:rsidP="002741D9">
      <w:pPr>
        <w:pStyle w:val="ListParagraph"/>
        <w:numPr>
          <w:ilvl w:val="0"/>
          <w:numId w:val="4"/>
        </w:numPr>
        <w:spacing w:after="0" w:line="240" w:lineRule="auto"/>
        <w:jc w:val="both"/>
        <w:rPr>
          <w:rFonts w:ascii="Arial" w:eastAsia="Calibri" w:hAnsi="Arial" w:cs="Arial"/>
          <w:sz w:val="24"/>
        </w:rPr>
      </w:pPr>
      <w:r w:rsidRPr="002741D9">
        <w:rPr>
          <w:rFonts w:ascii="Arial" w:eastAsia="Calibri" w:hAnsi="Arial" w:cs="Arial"/>
          <w:sz w:val="24"/>
        </w:rPr>
        <w:t>the potential effect of the New Decade, New Approach agreement on the future sustainability of devolved institutions in Northern Ireland; and</w:t>
      </w:r>
    </w:p>
    <w:p w14:paraId="57972613" w14:textId="7160F22A" w:rsidR="00B97609" w:rsidRDefault="002741D9" w:rsidP="00DE3EDE">
      <w:pPr>
        <w:pStyle w:val="ListParagraph"/>
        <w:numPr>
          <w:ilvl w:val="0"/>
          <w:numId w:val="4"/>
        </w:numPr>
        <w:spacing w:after="0" w:line="240" w:lineRule="auto"/>
        <w:jc w:val="both"/>
        <w:rPr>
          <w:rFonts w:ascii="Arial" w:eastAsia="Calibri" w:hAnsi="Arial" w:cs="Arial"/>
          <w:sz w:val="24"/>
        </w:rPr>
      </w:pPr>
      <w:r w:rsidRPr="002741D9">
        <w:rPr>
          <w:rFonts w:ascii="Arial" w:eastAsia="Calibri" w:hAnsi="Arial" w:cs="Arial"/>
          <w:sz w:val="24"/>
        </w:rPr>
        <w:t>whether the deal excludes other measures that might improve good governance in Northern Ireland.</w:t>
      </w:r>
    </w:p>
    <w:p w14:paraId="79D141A0" w14:textId="3C15209A" w:rsidR="00DE3EDE" w:rsidRDefault="00DE3EDE" w:rsidP="00DE3EDE">
      <w:pPr>
        <w:spacing w:after="0" w:line="240" w:lineRule="auto"/>
        <w:jc w:val="both"/>
        <w:rPr>
          <w:rFonts w:ascii="Arial" w:eastAsia="Calibri" w:hAnsi="Arial" w:cs="Arial"/>
          <w:sz w:val="24"/>
        </w:rPr>
      </w:pPr>
    </w:p>
    <w:p w14:paraId="2B68AED2" w14:textId="77777777" w:rsidR="00DE3EDE" w:rsidRPr="00DE3EDE" w:rsidRDefault="00DE3EDE" w:rsidP="00DE3EDE">
      <w:pPr>
        <w:spacing w:after="0" w:line="240" w:lineRule="auto"/>
        <w:jc w:val="both"/>
        <w:rPr>
          <w:rFonts w:ascii="Arial" w:eastAsia="Calibri" w:hAnsi="Arial" w:cs="Arial"/>
          <w:sz w:val="24"/>
        </w:rPr>
      </w:pPr>
    </w:p>
    <w:p w14:paraId="1A93D49F" w14:textId="2AD39579" w:rsidR="007C6C0D" w:rsidRPr="00520EB8" w:rsidRDefault="002800EB" w:rsidP="00B97609">
      <w:pPr>
        <w:spacing w:after="240" w:line="240" w:lineRule="auto"/>
        <w:ind w:left="-567"/>
        <w:jc w:val="both"/>
        <w:rPr>
          <w:rFonts w:ascii="Arial" w:eastAsia="Times New Roman" w:hAnsi="Arial" w:cs="Arial"/>
          <w:b/>
          <w:bCs/>
          <w:sz w:val="28"/>
          <w:szCs w:val="44"/>
          <w:u w:val="single"/>
          <w:lang w:eastAsia="en-GB"/>
        </w:rPr>
      </w:pPr>
      <w:r w:rsidRPr="00520EB8">
        <w:rPr>
          <w:rFonts w:ascii="Arial" w:eastAsia="Times New Roman" w:hAnsi="Arial" w:cs="Arial"/>
          <w:b/>
          <w:bCs/>
          <w:sz w:val="28"/>
          <w:szCs w:val="44"/>
          <w:u w:val="single"/>
          <w:lang w:eastAsia="en-GB"/>
        </w:rPr>
        <w:t>Future Sustainability of Northern Ireland’s Devolved Institutions</w:t>
      </w:r>
    </w:p>
    <w:p w14:paraId="77EDECD5" w14:textId="458F6A2C" w:rsidR="00D04F62" w:rsidRDefault="00D04F62" w:rsidP="009A09FC">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points raised in this section interlink with those covered in the </w:t>
      </w:r>
      <w:r w:rsidR="00064A0C">
        <w:rPr>
          <w:rFonts w:ascii="Arial" w:eastAsia="Times New Roman" w:hAnsi="Arial" w:cs="Arial"/>
          <w:bCs/>
          <w:sz w:val="24"/>
          <w:szCs w:val="24"/>
          <w:lang w:eastAsia="en-GB"/>
        </w:rPr>
        <w:t>remainder of this paper</w:t>
      </w:r>
      <w:r>
        <w:rPr>
          <w:rFonts w:ascii="Arial" w:eastAsia="Times New Roman" w:hAnsi="Arial" w:cs="Arial"/>
          <w:bCs/>
          <w:sz w:val="24"/>
          <w:szCs w:val="24"/>
          <w:lang w:eastAsia="en-GB"/>
        </w:rPr>
        <w:t xml:space="preserve"> and are expanded upon in more depth there, hence the brevity of analysis conducted at this </w:t>
      </w:r>
      <w:r w:rsidR="000E0B34">
        <w:rPr>
          <w:rFonts w:ascii="Arial" w:eastAsia="Times New Roman" w:hAnsi="Arial" w:cs="Arial"/>
          <w:bCs/>
          <w:sz w:val="24"/>
          <w:szCs w:val="24"/>
          <w:lang w:eastAsia="en-GB"/>
        </w:rPr>
        <w:t xml:space="preserve">initial </w:t>
      </w:r>
      <w:r>
        <w:rPr>
          <w:rFonts w:ascii="Arial" w:eastAsia="Times New Roman" w:hAnsi="Arial" w:cs="Arial"/>
          <w:bCs/>
          <w:sz w:val="24"/>
          <w:szCs w:val="24"/>
          <w:lang w:eastAsia="en-GB"/>
        </w:rPr>
        <w:t>point.</w:t>
      </w:r>
      <w:r w:rsidR="00FC6907">
        <w:rPr>
          <w:rFonts w:ascii="Arial" w:eastAsia="Times New Roman" w:hAnsi="Arial" w:cs="Arial"/>
          <w:bCs/>
          <w:sz w:val="24"/>
          <w:szCs w:val="24"/>
          <w:lang w:eastAsia="en-GB"/>
        </w:rPr>
        <w:t xml:space="preserve"> </w:t>
      </w:r>
    </w:p>
    <w:p w14:paraId="06AC3B8F" w14:textId="77777777" w:rsidR="00D04F62" w:rsidRDefault="00D04F62" w:rsidP="00D04F62">
      <w:pPr>
        <w:pStyle w:val="ListParagraph"/>
        <w:spacing w:after="240" w:line="240" w:lineRule="auto"/>
        <w:ind w:left="153"/>
        <w:jc w:val="both"/>
        <w:rPr>
          <w:rFonts w:ascii="Arial" w:eastAsia="Times New Roman" w:hAnsi="Arial" w:cs="Arial"/>
          <w:bCs/>
          <w:sz w:val="24"/>
          <w:szCs w:val="24"/>
          <w:lang w:eastAsia="en-GB"/>
        </w:rPr>
      </w:pPr>
    </w:p>
    <w:p w14:paraId="6A10F235" w14:textId="54C50F0C" w:rsidR="009A09FC" w:rsidRPr="009A09FC" w:rsidRDefault="009A09FC" w:rsidP="009A09FC">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Sustainability of the institutions was a key feature of the ‘New Decade, New Approach’ (NDNA) agreement. It is evident from the document that the 3-year </w:t>
      </w:r>
      <w:r w:rsidR="001E774C">
        <w:rPr>
          <w:rFonts w:ascii="Arial" w:eastAsia="Times New Roman" w:hAnsi="Arial" w:cs="Arial"/>
          <w:bCs/>
          <w:sz w:val="24"/>
          <w:szCs w:val="24"/>
          <w:lang w:eastAsia="en-GB"/>
        </w:rPr>
        <w:t xml:space="preserve">institutional </w:t>
      </w:r>
      <w:r>
        <w:rPr>
          <w:rFonts w:ascii="Arial" w:eastAsia="Times New Roman" w:hAnsi="Arial" w:cs="Arial"/>
          <w:bCs/>
          <w:sz w:val="24"/>
          <w:szCs w:val="24"/>
          <w:lang w:eastAsia="en-GB"/>
        </w:rPr>
        <w:t xml:space="preserve">hiatus </w:t>
      </w:r>
      <w:r w:rsidR="00064A0C">
        <w:rPr>
          <w:rFonts w:ascii="Arial" w:eastAsia="Times New Roman" w:hAnsi="Arial" w:cs="Arial"/>
          <w:bCs/>
          <w:sz w:val="24"/>
          <w:szCs w:val="24"/>
          <w:lang w:eastAsia="en-GB"/>
        </w:rPr>
        <w:t xml:space="preserve">from 2017 </w:t>
      </w:r>
      <w:r w:rsidR="001E774C">
        <w:rPr>
          <w:rFonts w:ascii="Arial" w:eastAsia="Times New Roman" w:hAnsi="Arial" w:cs="Arial"/>
          <w:bCs/>
          <w:sz w:val="24"/>
          <w:szCs w:val="24"/>
          <w:lang w:eastAsia="en-GB"/>
        </w:rPr>
        <w:t>underpinned</w:t>
      </w:r>
      <w:r>
        <w:rPr>
          <w:rFonts w:ascii="Arial" w:eastAsia="Times New Roman" w:hAnsi="Arial" w:cs="Arial"/>
          <w:bCs/>
          <w:sz w:val="24"/>
          <w:szCs w:val="24"/>
          <w:lang w:eastAsia="en-GB"/>
        </w:rPr>
        <w:t xml:space="preserve"> </w:t>
      </w:r>
      <w:r w:rsidR="001E774C">
        <w:rPr>
          <w:rFonts w:ascii="Arial" w:eastAsia="Times New Roman" w:hAnsi="Arial" w:cs="Arial"/>
          <w:bCs/>
          <w:sz w:val="24"/>
          <w:szCs w:val="24"/>
          <w:lang w:eastAsia="en-GB"/>
        </w:rPr>
        <w:t>the</w:t>
      </w:r>
      <w:r>
        <w:rPr>
          <w:rFonts w:ascii="Arial" w:eastAsia="Times New Roman" w:hAnsi="Arial" w:cs="Arial"/>
          <w:bCs/>
          <w:sz w:val="24"/>
          <w:szCs w:val="24"/>
          <w:lang w:eastAsia="en-GB"/>
        </w:rPr>
        <w:t xml:space="preserve"> desire for procedures to be established to try and ensure that this would not be able to happen again. </w:t>
      </w:r>
    </w:p>
    <w:p w14:paraId="42DD457F" w14:textId="3683BA7C" w:rsidR="008F42CC" w:rsidRDefault="008F42CC" w:rsidP="008F42CC">
      <w:pPr>
        <w:pStyle w:val="ListParagraph"/>
        <w:spacing w:after="240" w:line="240" w:lineRule="auto"/>
        <w:ind w:left="153"/>
        <w:jc w:val="both"/>
        <w:rPr>
          <w:rFonts w:ascii="Arial" w:eastAsia="Times New Roman" w:hAnsi="Arial" w:cs="Arial"/>
          <w:bCs/>
          <w:sz w:val="24"/>
          <w:szCs w:val="24"/>
          <w:lang w:eastAsia="en-GB"/>
        </w:rPr>
      </w:pPr>
    </w:p>
    <w:p w14:paraId="48395862" w14:textId="5150DFD2" w:rsidR="00D476A0" w:rsidRDefault="008E0E9A" w:rsidP="00D476A0">
      <w:pPr>
        <w:pStyle w:val="ListParagraph"/>
        <w:numPr>
          <w:ilvl w:val="0"/>
          <w:numId w:val="6"/>
        </w:numPr>
        <w:jc w:val="both"/>
        <w:rPr>
          <w:rFonts w:ascii="Arial" w:eastAsia="Times New Roman" w:hAnsi="Arial" w:cs="Arial"/>
          <w:bCs/>
          <w:sz w:val="24"/>
          <w:szCs w:val="24"/>
          <w:lang w:eastAsia="en-GB"/>
        </w:rPr>
      </w:pPr>
      <w:r w:rsidRPr="00D476A0">
        <w:rPr>
          <w:rFonts w:ascii="Arial" w:eastAsia="Times New Roman" w:hAnsi="Arial" w:cs="Arial"/>
          <w:bCs/>
          <w:sz w:val="24"/>
          <w:szCs w:val="24"/>
          <w:lang w:eastAsia="en-GB"/>
        </w:rPr>
        <w:t>Some of the</w:t>
      </w:r>
      <w:r w:rsidR="00F2071C" w:rsidRPr="00D476A0">
        <w:rPr>
          <w:rFonts w:ascii="Arial" w:eastAsia="Times New Roman" w:hAnsi="Arial" w:cs="Arial"/>
          <w:bCs/>
          <w:sz w:val="24"/>
          <w:szCs w:val="24"/>
          <w:lang w:eastAsia="en-GB"/>
        </w:rPr>
        <w:t xml:space="preserve"> changes outlined are aimed at creating opportunities for stronger (working) relationships to form between</w:t>
      </w:r>
      <w:r w:rsidR="001E774C" w:rsidRPr="00D476A0">
        <w:rPr>
          <w:rFonts w:ascii="Arial" w:eastAsia="Times New Roman" w:hAnsi="Arial" w:cs="Arial"/>
          <w:bCs/>
          <w:sz w:val="24"/>
          <w:szCs w:val="24"/>
          <w:lang w:eastAsia="en-GB"/>
        </w:rPr>
        <w:t xml:space="preserve"> elected representatives</w:t>
      </w:r>
      <w:r w:rsidRPr="00D476A0">
        <w:rPr>
          <w:rFonts w:ascii="Arial" w:eastAsia="Times New Roman" w:hAnsi="Arial" w:cs="Arial"/>
          <w:bCs/>
          <w:sz w:val="24"/>
          <w:szCs w:val="24"/>
          <w:lang w:eastAsia="en-GB"/>
        </w:rPr>
        <w:t>,</w:t>
      </w:r>
      <w:r w:rsidR="001E774C" w:rsidRPr="00D476A0">
        <w:rPr>
          <w:rFonts w:ascii="Arial" w:eastAsia="Times New Roman" w:hAnsi="Arial" w:cs="Arial"/>
          <w:bCs/>
          <w:sz w:val="24"/>
          <w:szCs w:val="24"/>
          <w:lang w:eastAsia="en-GB"/>
        </w:rPr>
        <w:t xml:space="preserve"> as seen,</w:t>
      </w:r>
      <w:r w:rsidRPr="00D476A0">
        <w:rPr>
          <w:rFonts w:ascii="Arial" w:eastAsia="Times New Roman" w:hAnsi="Arial" w:cs="Arial"/>
          <w:bCs/>
          <w:sz w:val="24"/>
          <w:szCs w:val="24"/>
          <w:lang w:eastAsia="en-GB"/>
        </w:rPr>
        <w:t xml:space="preserve"> for example, </w:t>
      </w:r>
      <w:r w:rsidR="001E774C" w:rsidRPr="00D476A0">
        <w:rPr>
          <w:rFonts w:ascii="Arial" w:eastAsia="Times New Roman" w:hAnsi="Arial" w:cs="Arial"/>
          <w:bCs/>
          <w:sz w:val="24"/>
          <w:szCs w:val="24"/>
          <w:lang w:eastAsia="en-GB"/>
        </w:rPr>
        <w:t xml:space="preserve">through </w:t>
      </w:r>
      <w:r w:rsidRPr="00D476A0">
        <w:rPr>
          <w:rFonts w:ascii="Arial" w:eastAsia="Times New Roman" w:hAnsi="Arial" w:cs="Arial"/>
          <w:bCs/>
          <w:sz w:val="24"/>
          <w:szCs w:val="24"/>
          <w:lang w:eastAsia="en-GB"/>
        </w:rPr>
        <w:t xml:space="preserve">the establishment of a </w:t>
      </w:r>
      <w:r w:rsidR="00F2071C" w:rsidRPr="00D476A0">
        <w:rPr>
          <w:rFonts w:ascii="Arial" w:eastAsia="Times New Roman" w:hAnsi="Arial" w:cs="Arial"/>
          <w:bCs/>
          <w:sz w:val="24"/>
          <w:szCs w:val="24"/>
          <w:lang w:eastAsia="en-GB"/>
        </w:rPr>
        <w:t xml:space="preserve">Party Leaders’ Forum. </w:t>
      </w:r>
      <w:r w:rsidR="00D476A0" w:rsidRPr="00D476A0">
        <w:rPr>
          <w:rFonts w:ascii="Arial" w:eastAsia="Times New Roman" w:hAnsi="Arial" w:cs="Arial"/>
          <w:bCs/>
          <w:sz w:val="24"/>
          <w:szCs w:val="24"/>
          <w:lang w:eastAsia="en-GB"/>
        </w:rPr>
        <w:t>In a power-sharing arrangement that is reliant on parties working together, this is a positive step</w:t>
      </w:r>
      <w:r w:rsidR="00D476A0">
        <w:rPr>
          <w:rFonts w:ascii="Arial" w:eastAsia="Times New Roman" w:hAnsi="Arial" w:cs="Arial"/>
          <w:bCs/>
          <w:sz w:val="24"/>
          <w:szCs w:val="24"/>
          <w:lang w:eastAsia="en-GB"/>
        </w:rPr>
        <w:t xml:space="preserve"> as it facilitates interaction and conversation that may not be possible to happen otherwise</w:t>
      </w:r>
      <w:r w:rsidR="00064A0C">
        <w:rPr>
          <w:rFonts w:ascii="Arial" w:eastAsia="Times New Roman" w:hAnsi="Arial" w:cs="Arial"/>
          <w:bCs/>
          <w:sz w:val="24"/>
          <w:szCs w:val="24"/>
          <w:lang w:eastAsia="en-GB"/>
        </w:rPr>
        <w:t>, either for practical or political reasons.</w:t>
      </w:r>
    </w:p>
    <w:p w14:paraId="7BCD2C6B" w14:textId="77777777" w:rsidR="00BF05E5" w:rsidRPr="00BF05E5" w:rsidRDefault="00BF05E5" w:rsidP="00BF05E5">
      <w:pPr>
        <w:pStyle w:val="ListParagraph"/>
        <w:rPr>
          <w:rFonts w:ascii="Arial" w:eastAsia="Times New Roman" w:hAnsi="Arial" w:cs="Arial"/>
          <w:bCs/>
          <w:sz w:val="24"/>
          <w:szCs w:val="24"/>
          <w:lang w:eastAsia="en-GB"/>
        </w:rPr>
      </w:pPr>
    </w:p>
    <w:p w14:paraId="26A750A2" w14:textId="13BE9F4E" w:rsidR="00BF05E5" w:rsidRDefault="00BF05E5" w:rsidP="00D476A0">
      <w:pPr>
        <w:pStyle w:val="ListParagraph"/>
        <w:numPr>
          <w:ilvl w:val="0"/>
          <w:numId w:val="6"/>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In a system designed on the premise of deeply entrenched division and which necessitates formal demarcation along group lines – unionism and nationalism in the Northern Irish case – inter and intra-group distance between party leaders is not novel. </w:t>
      </w:r>
      <w:r w:rsidR="00480C58">
        <w:rPr>
          <w:rFonts w:ascii="Arial" w:eastAsia="Times New Roman" w:hAnsi="Arial" w:cs="Arial"/>
          <w:bCs/>
          <w:sz w:val="24"/>
          <w:szCs w:val="24"/>
          <w:lang w:eastAsia="en-GB"/>
        </w:rPr>
        <w:t xml:space="preserve">While parties </w:t>
      </w:r>
      <w:r w:rsidR="00B361AD">
        <w:rPr>
          <w:rFonts w:ascii="Arial" w:eastAsia="Times New Roman" w:hAnsi="Arial" w:cs="Arial"/>
          <w:bCs/>
          <w:sz w:val="24"/>
          <w:szCs w:val="24"/>
          <w:lang w:eastAsia="en-GB"/>
        </w:rPr>
        <w:t xml:space="preserve">formally </w:t>
      </w:r>
      <w:r w:rsidR="00480C58">
        <w:rPr>
          <w:rFonts w:ascii="Arial" w:eastAsia="Times New Roman" w:hAnsi="Arial" w:cs="Arial"/>
          <w:bCs/>
          <w:sz w:val="24"/>
          <w:szCs w:val="24"/>
          <w:lang w:eastAsia="en-GB"/>
        </w:rPr>
        <w:t xml:space="preserve">work </w:t>
      </w:r>
      <w:r w:rsidR="00B361AD">
        <w:rPr>
          <w:rFonts w:ascii="Arial" w:eastAsia="Times New Roman" w:hAnsi="Arial" w:cs="Arial"/>
          <w:bCs/>
          <w:sz w:val="24"/>
          <w:szCs w:val="24"/>
          <w:lang w:eastAsia="en-GB"/>
        </w:rPr>
        <w:t>together throughout the devolved institutions, a breakdown in communication on an individual level between the leaderships of these entities is where the potential lies for the functioning of the institutions to come into jeopardy. This is</w:t>
      </w:r>
      <w:r w:rsidR="001812FF">
        <w:rPr>
          <w:rFonts w:ascii="Arial" w:eastAsia="Times New Roman" w:hAnsi="Arial" w:cs="Arial"/>
          <w:bCs/>
          <w:sz w:val="24"/>
          <w:szCs w:val="24"/>
          <w:lang w:eastAsia="en-GB"/>
        </w:rPr>
        <w:t xml:space="preserve"> </w:t>
      </w:r>
      <w:r w:rsidR="00B361AD">
        <w:rPr>
          <w:rFonts w:ascii="Arial" w:eastAsia="Times New Roman" w:hAnsi="Arial" w:cs="Arial"/>
          <w:bCs/>
          <w:sz w:val="24"/>
          <w:szCs w:val="24"/>
          <w:lang w:eastAsia="en-GB"/>
        </w:rPr>
        <w:t>something that</w:t>
      </w:r>
      <w:r w:rsidR="001812FF">
        <w:rPr>
          <w:rFonts w:ascii="Arial" w:eastAsia="Times New Roman" w:hAnsi="Arial" w:cs="Arial"/>
          <w:bCs/>
          <w:sz w:val="24"/>
          <w:szCs w:val="24"/>
          <w:lang w:eastAsia="en-GB"/>
        </w:rPr>
        <w:t>, in part,</w:t>
      </w:r>
      <w:r w:rsidR="00B361AD">
        <w:rPr>
          <w:rFonts w:ascii="Arial" w:eastAsia="Times New Roman" w:hAnsi="Arial" w:cs="Arial"/>
          <w:bCs/>
          <w:sz w:val="24"/>
          <w:szCs w:val="24"/>
          <w:lang w:eastAsia="en-GB"/>
        </w:rPr>
        <w:t xml:space="preserve"> contributed to</w:t>
      </w:r>
      <w:r w:rsidR="00B96CF9">
        <w:rPr>
          <w:rFonts w:ascii="Arial" w:eastAsia="Times New Roman" w:hAnsi="Arial" w:cs="Arial"/>
          <w:bCs/>
          <w:sz w:val="24"/>
          <w:szCs w:val="24"/>
          <w:lang w:eastAsia="en-GB"/>
        </w:rPr>
        <w:t xml:space="preserve"> the</w:t>
      </w:r>
      <w:r w:rsidR="00B361AD">
        <w:rPr>
          <w:rFonts w:ascii="Arial" w:eastAsia="Times New Roman" w:hAnsi="Arial" w:cs="Arial"/>
          <w:bCs/>
          <w:sz w:val="24"/>
          <w:szCs w:val="24"/>
          <w:lang w:eastAsia="en-GB"/>
        </w:rPr>
        <w:t xml:space="preserve"> resignation of the deputy First Minister</w:t>
      </w:r>
      <w:r w:rsidR="00F6556A">
        <w:rPr>
          <w:rFonts w:ascii="Arial" w:eastAsia="Times New Roman" w:hAnsi="Arial" w:cs="Arial"/>
          <w:bCs/>
          <w:sz w:val="24"/>
          <w:szCs w:val="24"/>
          <w:lang w:eastAsia="en-GB"/>
        </w:rPr>
        <w:t xml:space="preserve"> in 201</w:t>
      </w:r>
      <w:r w:rsidR="00B96CF9">
        <w:rPr>
          <w:rFonts w:ascii="Arial" w:eastAsia="Times New Roman" w:hAnsi="Arial" w:cs="Arial"/>
          <w:bCs/>
          <w:sz w:val="24"/>
          <w:szCs w:val="24"/>
          <w:lang w:eastAsia="en-GB"/>
        </w:rPr>
        <w:t xml:space="preserve">7. </w:t>
      </w:r>
    </w:p>
    <w:p w14:paraId="52B6E252" w14:textId="77777777" w:rsidR="00B85ACD" w:rsidRPr="00B85ACD" w:rsidRDefault="00B85ACD" w:rsidP="00B85ACD">
      <w:pPr>
        <w:pStyle w:val="ListParagraph"/>
        <w:rPr>
          <w:rFonts w:ascii="Arial" w:eastAsia="Times New Roman" w:hAnsi="Arial" w:cs="Arial"/>
          <w:bCs/>
          <w:sz w:val="24"/>
          <w:szCs w:val="24"/>
          <w:lang w:eastAsia="en-GB"/>
        </w:rPr>
      </w:pPr>
    </w:p>
    <w:p w14:paraId="356A8681" w14:textId="5A2B2ED3" w:rsidR="00B85ACD" w:rsidRPr="00D476A0" w:rsidRDefault="004F68E6" w:rsidP="00D476A0">
      <w:pPr>
        <w:pStyle w:val="ListParagraph"/>
        <w:numPr>
          <w:ilvl w:val="0"/>
          <w:numId w:val="6"/>
        </w:numPr>
        <w:jc w:val="both"/>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With regard to</w:t>
      </w:r>
      <w:proofErr w:type="gramEnd"/>
      <w:r>
        <w:rPr>
          <w:rFonts w:ascii="Arial" w:eastAsia="Times New Roman" w:hAnsi="Arial" w:cs="Arial"/>
          <w:bCs/>
          <w:sz w:val="24"/>
          <w:szCs w:val="24"/>
          <w:lang w:eastAsia="en-GB"/>
        </w:rPr>
        <w:t xml:space="preserve"> provisions for the formation of official Opposition in the Northern Ireland Assembly, it is a welcome step to seek an independent review of how these can be enhanced. It is important that it will be possible for any additional resources that might be required to support this can</w:t>
      </w:r>
      <w:r w:rsidR="00665E14">
        <w:rPr>
          <w:rFonts w:ascii="Arial" w:eastAsia="Times New Roman" w:hAnsi="Arial" w:cs="Arial"/>
          <w:bCs/>
          <w:sz w:val="24"/>
          <w:szCs w:val="24"/>
          <w:lang w:eastAsia="en-GB"/>
        </w:rPr>
        <w:t>, as intentioned,</w:t>
      </w:r>
      <w:r>
        <w:rPr>
          <w:rFonts w:ascii="Arial" w:eastAsia="Times New Roman" w:hAnsi="Arial" w:cs="Arial"/>
          <w:bCs/>
          <w:sz w:val="24"/>
          <w:szCs w:val="24"/>
          <w:lang w:eastAsia="en-GB"/>
        </w:rPr>
        <w:t xml:space="preserve"> be provided</w:t>
      </w:r>
      <w:r w:rsidR="00665E14">
        <w:rPr>
          <w:rFonts w:ascii="Arial" w:eastAsia="Times New Roman" w:hAnsi="Arial" w:cs="Arial"/>
          <w:bCs/>
          <w:sz w:val="24"/>
          <w:szCs w:val="24"/>
          <w:lang w:eastAsia="en-GB"/>
        </w:rPr>
        <w:t>.</w:t>
      </w:r>
    </w:p>
    <w:p w14:paraId="7101B6D8" w14:textId="77777777" w:rsidR="00D476A0" w:rsidRDefault="00D476A0" w:rsidP="00D476A0">
      <w:pPr>
        <w:pStyle w:val="ListParagraph"/>
        <w:spacing w:after="240" w:line="240" w:lineRule="auto"/>
        <w:ind w:left="153"/>
        <w:jc w:val="both"/>
        <w:rPr>
          <w:rFonts w:ascii="Arial" w:eastAsia="Times New Roman" w:hAnsi="Arial" w:cs="Arial"/>
          <w:bCs/>
          <w:sz w:val="24"/>
          <w:szCs w:val="24"/>
          <w:lang w:eastAsia="en-GB"/>
        </w:rPr>
      </w:pPr>
    </w:p>
    <w:p w14:paraId="004E9CC3" w14:textId="4DDE2ED3" w:rsidR="008F42CC" w:rsidRDefault="00E26C07" w:rsidP="008F42CC">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In terms of </w:t>
      </w:r>
      <w:r w:rsidR="00870D06">
        <w:rPr>
          <w:rFonts w:ascii="Arial" w:eastAsia="Times New Roman" w:hAnsi="Arial" w:cs="Arial"/>
          <w:bCs/>
          <w:sz w:val="24"/>
          <w:szCs w:val="24"/>
          <w:lang w:eastAsia="en-GB"/>
        </w:rPr>
        <w:t>enhancing institutional sustainability,</w:t>
      </w:r>
      <w:r w:rsidR="00F2071C" w:rsidRPr="008F42CC">
        <w:rPr>
          <w:rFonts w:ascii="Arial" w:eastAsia="Times New Roman" w:hAnsi="Arial" w:cs="Arial"/>
          <w:bCs/>
          <w:sz w:val="24"/>
          <w:szCs w:val="24"/>
          <w:lang w:eastAsia="en-GB"/>
        </w:rPr>
        <w:t xml:space="preserve"> </w:t>
      </w:r>
      <w:r w:rsidR="00FC6907">
        <w:rPr>
          <w:rFonts w:ascii="Arial" w:eastAsia="Times New Roman" w:hAnsi="Arial" w:cs="Arial"/>
          <w:bCs/>
          <w:sz w:val="24"/>
          <w:szCs w:val="24"/>
          <w:lang w:eastAsia="en-GB"/>
        </w:rPr>
        <w:t xml:space="preserve">Committees are obliged </w:t>
      </w:r>
      <w:r w:rsidR="00F2071C" w:rsidRPr="008F42CC">
        <w:rPr>
          <w:rFonts w:ascii="Arial" w:eastAsia="Times New Roman" w:hAnsi="Arial" w:cs="Arial"/>
          <w:bCs/>
          <w:sz w:val="24"/>
          <w:szCs w:val="24"/>
          <w:lang w:eastAsia="en-GB"/>
        </w:rPr>
        <w:t>to continue to function as usual while Ministers continue in their posts under their scrutiny, until such a time as political difficulties are resolved</w:t>
      </w:r>
      <w:r w:rsidR="000E14D5">
        <w:rPr>
          <w:rFonts w:ascii="Arial" w:eastAsia="Times New Roman" w:hAnsi="Arial" w:cs="Arial"/>
          <w:bCs/>
          <w:sz w:val="24"/>
          <w:szCs w:val="24"/>
          <w:lang w:eastAsia="en-GB"/>
        </w:rPr>
        <w:t xml:space="preserve"> or the Secretary of State for Northern Ireland is obliged to call an election. As Ministers in any such instance are also obliged to remain in post in a care-taker capacity, this is a positive step to ensure accountability of their actions is maintained</w:t>
      </w:r>
      <w:r w:rsidR="009A133A">
        <w:rPr>
          <w:rFonts w:ascii="Arial" w:eastAsia="Times New Roman" w:hAnsi="Arial" w:cs="Arial"/>
          <w:bCs/>
          <w:sz w:val="24"/>
          <w:szCs w:val="24"/>
          <w:lang w:eastAsia="en-GB"/>
        </w:rPr>
        <w:t xml:space="preserve"> should such a situation occur. </w:t>
      </w:r>
    </w:p>
    <w:p w14:paraId="49CF755D" w14:textId="77777777" w:rsidR="000253E0" w:rsidRPr="000253E0" w:rsidRDefault="000253E0" w:rsidP="000253E0">
      <w:pPr>
        <w:pStyle w:val="ListParagraph"/>
        <w:rPr>
          <w:rFonts w:ascii="Arial" w:eastAsia="Times New Roman" w:hAnsi="Arial" w:cs="Arial"/>
          <w:bCs/>
          <w:sz w:val="24"/>
          <w:szCs w:val="24"/>
          <w:lang w:eastAsia="en-GB"/>
        </w:rPr>
      </w:pPr>
    </w:p>
    <w:p w14:paraId="43A68075" w14:textId="604CB8F3" w:rsidR="001314BD" w:rsidRPr="006B327E" w:rsidRDefault="000253E0" w:rsidP="006B327E">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provisions also include </w:t>
      </w:r>
      <w:r w:rsidRPr="008F42CC">
        <w:rPr>
          <w:rFonts w:ascii="Arial" w:eastAsia="Times New Roman" w:hAnsi="Arial" w:cs="Arial"/>
          <w:bCs/>
          <w:sz w:val="24"/>
          <w:szCs w:val="24"/>
          <w:lang w:eastAsia="en-GB"/>
        </w:rPr>
        <w:t>an extension in the number of days that can lapse before an election has to be called by the Secretary of State for Northern Ireland to 24 weeks</w:t>
      </w:r>
      <w:r>
        <w:rPr>
          <w:rFonts w:ascii="Arial" w:eastAsia="Times New Roman" w:hAnsi="Arial" w:cs="Arial"/>
          <w:bCs/>
          <w:sz w:val="24"/>
          <w:szCs w:val="24"/>
          <w:lang w:eastAsia="en-GB"/>
        </w:rPr>
        <w:t>.</w:t>
      </w:r>
      <w:r w:rsidR="00FE0C6F">
        <w:rPr>
          <w:rFonts w:ascii="Arial" w:eastAsia="Times New Roman" w:hAnsi="Arial" w:cs="Arial"/>
          <w:bCs/>
          <w:sz w:val="24"/>
          <w:szCs w:val="24"/>
          <w:lang w:eastAsia="en-GB"/>
        </w:rPr>
        <w:t xml:space="preserve"> </w:t>
      </w:r>
      <w:r w:rsidR="00FE0C6F" w:rsidRPr="00FE0C6F">
        <w:rPr>
          <w:rFonts w:ascii="Arial" w:eastAsia="Times New Roman" w:hAnsi="Arial" w:cs="Arial"/>
          <w:bCs/>
          <w:sz w:val="24"/>
          <w:szCs w:val="24"/>
          <w:lang w:eastAsia="en-GB"/>
        </w:rPr>
        <w:t>This</w:t>
      </w:r>
      <w:r w:rsidR="00F2071C" w:rsidRPr="00FE0C6F">
        <w:rPr>
          <w:rFonts w:ascii="Arial" w:eastAsia="Times New Roman" w:hAnsi="Arial" w:cs="Arial"/>
          <w:bCs/>
          <w:sz w:val="24"/>
          <w:szCs w:val="24"/>
          <w:lang w:eastAsia="en-GB"/>
        </w:rPr>
        <w:t xml:space="preserve"> is likely a reflection o</w:t>
      </w:r>
      <w:r w:rsidR="00DE2F08">
        <w:rPr>
          <w:rFonts w:ascii="Arial" w:eastAsia="Times New Roman" w:hAnsi="Arial" w:cs="Arial"/>
          <w:bCs/>
          <w:sz w:val="24"/>
          <w:szCs w:val="24"/>
          <w:lang w:eastAsia="en-GB"/>
        </w:rPr>
        <w:t>f</w:t>
      </w:r>
      <w:r w:rsidR="00F2071C" w:rsidRPr="00FE0C6F">
        <w:rPr>
          <w:rFonts w:ascii="Arial" w:eastAsia="Times New Roman" w:hAnsi="Arial" w:cs="Arial"/>
          <w:bCs/>
          <w:sz w:val="24"/>
          <w:szCs w:val="24"/>
          <w:lang w:eastAsia="en-GB"/>
        </w:rPr>
        <w:t xml:space="preserve"> the </w:t>
      </w:r>
      <w:r w:rsidR="00F33D02" w:rsidRPr="00FE0C6F">
        <w:rPr>
          <w:rFonts w:ascii="Arial" w:eastAsia="Times New Roman" w:hAnsi="Arial" w:cs="Arial"/>
          <w:bCs/>
          <w:sz w:val="24"/>
          <w:szCs w:val="24"/>
          <w:lang w:eastAsia="en-GB"/>
        </w:rPr>
        <w:t>previous</w:t>
      </w:r>
      <w:r w:rsidR="00F33D02">
        <w:rPr>
          <w:rFonts w:ascii="Arial" w:eastAsia="Times New Roman" w:hAnsi="Arial" w:cs="Arial"/>
          <w:bCs/>
          <w:sz w:val="24"/>
          <w:szCs w:val="24"/>
          <w:lang w:eastAsia="en-GB"/>
        </w:rPr>
        <w:t xml:space="preserve"> </w:t>
      </w:r>
      <w:r w:rsidR="00F2071C" w:rsidRPr="00FE0C6F">
        <w:rPr>
          <w:rFonts w:ascii="Arial" w:eastAsia="Times New Roman" w:hAnsi="Arial" w:cs="Arial"/>
          <w:bCs/>
          <w:sz w:val="24"/>
          <w:szCs w:val="24"/>
          <w:lang w:eastAsia="en-GB"/>
        </w:rPr>
        <w:t xml:space="preserve">shorter time frame having created additional challenges in 2017. </w:t>
      </w:r>
      <w:r w:rsidR="00C0575D">
        <w:rPr>
          <w:rFonts w:ascii="Arial" w:eastAsia="Times New Roman" w:hAnsi="Arial" w:cs="Arial"/>
          <w:bCs/>
          <w:sz w:val="24"/>
          <w:szCs w:val="24"/>
          <w:lang w:eastAsia="en-GB"/>
        </w:rPr>
        <w:t>T</w:t>
      </w:r>
      <w:r w:rsidR="00F2071C" w:rsidRPr="00FE0C6F">
        <w:rPr>
          <w:rFonts w:ascii="Arial" w:eastAsia="Times New Roman" w:hAnsi="Arial" w:cs="Arial"/>
          <w:bCs/>
          <w:sz w:val="24"/>
          <w:szCs w:val="24"/>
          <w:lang w:eastAsia="en-GB"/>
        </w:rPr>
        <w:t xml:space="preserve">he 2017 Assembly election created further divisions between the parties, divisions then compounded by the 2017 General Election. </w:t>
      </w:r>
      <w:r w:rsidR="007479B7">
        <w:rPr>
          <w:rFonts w:ascii="Arial" w:eastAsia="Times New Roman" w:hAnsi="Arial" w:cs="Arial"/>
          <w:bCs/>
          <w:sz w:val="24"/>
          <w:szCs w:val="24"/>
          <w:lang w:eastAsia="en-GB"/>
        </w:rPr>
        <w:t>With more time in the future should a similar scenario emerge, ensuring</w:t>
      </w:r>
      <w:r w:rsidR="00F2071C" w:rsidRPr="00FE0C6F">
        <w:rPr>
          <w:rFonts w:ascii="Arial" w:eastAsia="Times New Roman" w:hAnsi="Arial" w:cs="Arial"/>
          <w:bCs/>
          <w:sz w:val="24"/>
          <w:szCs w:val="24"/>
          <w:lang w:eastAsia="en-GB"/>
        </w:rPr>
        <w:t xml:space="preserve"> the divisive pressures that come with an election for the political partie</w:t>
      </w:r>
      <w:r w:rsidR="007479B7">
        <w:rPr>
          <w:rFonts w:ascii="Arial" w:eastAsia="Times New Roman" w:hAnsi="Arial" w:cs="Arial"/>
          <w:bCs/>
          <w:sz w:val="24"/>
          <w:szCs w:val="24"/>
          <w:lang w:eastAsia="en-GB"/>
        </w:rPr>
        <w:t>s are not as imminent</w:t>
      </w:r>
      <w:r w:rsidR="00DE2F08">
        <w:rPr>
          <w:rFonts w:ascii="Arial" w:eastAsia="Times New Roman" w:hAnsi="Arial" w:cs="Arial"/>
          <w:bCs/>
          <w:sz w:val="24"/>
          <w:szCs w:val="24"/>
          <w:lang w:eastAsia="en-GB"/>
        </w:rPr>
        <w:t xml:space="preserve"> a possibility</w:t>
      </w:r>
      <w:r w:rsidR="008E5C27">
        <w:rPr>
          <w:rFonts w:ascii="Arial" w:eastAsia="Times New Roman" w:hAnsi="Arial" w:cs="Arial"/>
          <w:bCs/>
          <w:sz w:val="24"/>
          <w:szCs w:val="24"/>
          <w:lang w:eastAsia="en-GB"/>
        </w:rPr>
        <w:t xml:space="preserve"> </w:t>
      </w:r>
      <w:r w:rsidR="00F2071C" w:rsidRPr="00FE0C6F">
        <w:rPr>
          <w:rFonts w:ascii="Arial" w:eastAsia="Times New Roman" w:hAnsi="Arial" w:cs="Arial"/>
          <w:bCs/>
          <w:sz w:val="24"/>
          <w:szCs w:val="24"/>
          <w:lang w:eastAsia="en-GB"/>
        </w:rPr>
        <w:t xml:space="preserve">might </w:t>
      </w:r>
      <w:r w:rsidR="008E5C27">
        <w:rPr>
          <w:rFonts w:ascii="Arial" w:eastAsia="Times New Roman" w:hAnsi="Arial" w:cs="Arial"/>
          <w:bCs/>
          <w:sz w:val="24"/>
          <w:szCs w:val="24"/>
          <w:lang w:eastAsia="en-GB"/>
        </w:rPr>
        <w:t xml:space="preserve">create more space for resolutions to be found without having to resort to an election. </w:t>
      </w:r>
    </w:p>
    <w:p w14:paraId="2BFC5707" w14:textId="77777777" w:rsidR="00E02C59" w:rsidRPr="00E02C59" w:rsidRDefault="00E02C59" w:rsidP="00E02C59">
      <w:pPr>
        <w:pStyle w:val="ListParagraph"/>
        <w:rPr>
          <w:rFonts w:ascii="Arial" w:eastAsia="Times New Roman" w:hAnsi="Arial" w:cs="Arial"/>
          <w:bCs/>
          <w:sz w:val="24"/>
          <w:szCs w:val="24"/>
          <w:lang w:eastAsia="en-GB"/>
        </w:rPr>
      </w:pPr>
    </w:p>
    <w:p w14:paraId="5B64A95E" w14:textId="0B17279D" w:rsidR="00B70EA4" w:rsidRPr="00B70EA4" w:rsidRDefault="00E02C59" w:rsidP="00B70EA4">
      <w:pPr>
        <w:pStyle w:val="ListParagraph"/>
        <w:numPr>
          <w:ilvl w:val="0"/>
          <w:numId w:val="6"/>
        </w:numPr>
        <w:spacing w:after="240" w:line="240" w:lineRule="auto"/>
        <w:jc w:val="both"/>
        <w:rPr>
          <w:rFonts w:ascii="Arial" w:eastAsia="Times New Roman" w:hAnsi="Arial" w:cs="Arial"/>
          <w:bCs/>
          <w:sz w:val="24"/>
          <w:szCs w:val="24"/>
          <w:lang w:eastAsia="en-GB"/>
        </w:rPr>
      </w:pPr>
      <w:r w:rsidRPr="00B70EA4">
        <w:rPr>
          <w:rFonts w:ascii="Arial" w:eastAsia="Times New Roman" w:hAnsi="Arial" w:cs="Arial"/>
          <w:bCs/>
          <w:sz w:val="24"/>
          <w:szCs w:val="24"/>
          <w:lang w:eastAsia="en-GB"/>
        </w:rPr>
        <w:t xml:space="preserve">As with any political arrangement, </w:t>
      </w:r>
      <w:r w:rsidR="00F2071C" w:rsidRPr="00B70EA4">
        <w:rPr>
          <w:rFonts w:ascii="Arial" w:eastAsia="Times New Roman" w:hAnsi="Arial" w:cs="Arial"/>
          <w:bCs/>
          <w:sz w:val="24"/>
          <w:szCs w:val="24"/>
          <w:lang w:eastAsia="en-GB"/>
        </w:rPr>
        <w:t xml:space="preserve">there is </w:t>
      </w:r>
      <w:r w:rsidRPr="00B70EA4">
        <w:rPr>
          <w:rFonts w:ascii="Arial" w:eastAsia="Times New Roman" w:hAnsi="Arial" w:cs="Arial"/>
          <w:bCs/>
          <w:sz w:val="24"/>
          <w:szCs w:val="24"/>
          <w:lang w:eastAsia="en-GB"/>
        </w:rPr>
        <w:t>always the potential that the institutions can stop functioning despite protective measures being in place to prevent it.</w:t>
      </w:r>
      <w:r w:rsidR="00F2071C" w:rsidRPr="00B70EA4">
        <w:rPr>
          <w:rFonts w:ascii="Arial" w:eastAsia="Times New Roman" w:hAnsi="Arial" w:cs="Arial"/>
          <w:bCs/>
          <w:sz w:val="24"/>
          <w:szCs w:val="24"/>
          <w:lang w:eastAsia="en-GB"/>
        </w:rPr>
        <w:t xml:space="preserve"> </w:t>
      </w:r>
      <w:r w:rsidR="009C551C" w:rsidRPr="00B70EA4">
        <w:rPr>
          <w:rFonts w:ascii="Arial" w:eastAsia="Times New Roman" w:hAnsi="Arial" w:cs="Arial"/>
          <w:bCs/>
          <w:sz w:val="24"/>
          <w:szCs w:val="24"/>
          <w:lang w:eastAsia="en-GB"/>
        </w:rPr>
        <w:t xml:space="preserve">The </w:t>
      </w:r>
      <w:r w:rsidR="00F2071C" w:rsidRPr="00B70EA4">
        <w:rPr>
          <w:rFonts w:ascii="Arial" w:eastAsia="Times New Roman" w:hAnsi="Arial" w:cs="Arial"/>
          <w:bCs/>
          <w:sz w:val="24"/>
          <w:szCs w:val="24"/>
          <w:lang w:eastAsia="en-GB"/>
        </w:rPr>
        <w:t>NDNA</w:t>
      </w:r>
      <w:r w:rsidR="009C551C" w:rsidRPr="00B70EA4">
        <w:rPr>
          <w:rFonts w:ascii="Arial" w:eastAsia="Times New Roman" w:hAnsi="Arial" w:cs="Arial"/>
          <w:bCs/>
          <w:sz w:val="24"/>
          <w:szCs w:val="24"/>
          <w:lang w:eastAsia="en-GB"/>
        </w:rPr>
        <w:t xml:space="preserve"> agreement</w:t>
      </w:r>
      <w:r w:rsidR="00F2071C" w:rsidRPr="00B70EA4">
        <w:rPr>
          <w:rFonts w:ascii="Arial" w:eastAsia="Times New Roman" w:hAnsi="Arial" w:cs="Arial"/>
          <w:bCs/>
          <w:sz w:val="24"/>
          <w:szCs w:val="24"/>
          <w:lang w:eastAsia="en-GB"/>
        </w:rPr>
        <w:t xml:space="preserve"> </w:t>
      </w:r>
      <w:r w:rsidRPr="00B70EA4">
        <w:rPr>
          <w:rFonts w:ascii="Arial" w:eastAsia="Times New Roman" w:hAnsi="Arial" w:cs="Arial"/>
          <w:bCs/>
          <w:sz w:val="24"/>
          <w:szCs w:val="24"/>
          <w:lang w:eastAsia="en-GB"/>
        </w:rPr>
        <w:t xml:space="preserve">does not provide a panacea in this regard, but it does strengthen the framework in place to </w:t>
      </w:r>
      <w:r w:rsidR="006A255F" w:rsidRPr="00B70EA4">
        <w:rPr>
          <w:rFonts w:ascii="Arial" w:eastAsia="Times New Roman" w:hAnsi="Arial" w:cs="Arial"/>
          <w:bCs/>
          <w:sz w:val="24"/>
          <w:szCs w:val="24"/>
          <w:lang w:eastAsia="en-GB"/>
        </w:rPr>
        <w:t>mitigate the impact of this should something similar happen again</w:t>
      </w:r>
      <w:r w:rsidR="00BA395E" w:rsidRPr="00B70EA4">
        <w:rPr>
          <w:rFonts w:ascii="Arial" w:eastAsia="Times New Roman" w:hAnsi="Arial" w:cs="Arial"/>
          <w:bCs/>
          <w:sz w:val="24"/>
          <w:szCs w:val="24"/>
          <w:lang w:eastAsia="en-GB"/>
        </w:rPr>
        <w:t>.</w:t>
      </w:r>
      <w:r w:rsidR="00B70EA4">
        <w:rPr>
          <w:rFonts w:ascii="Arial" w:eastAsia="Times New Roman" w:hAnsi="Arial" w:cs="Arial"/>
          <w:bCs/>
          <w:sz w:val="24"/>
          <w:szCs w:val="24"/>
          <w:lang w:eastAsia="en-GB"/>
        </w:rPr>
        <w:t xml:space="preserve"> Something to note, however, is that this is time limited. While the amount of time provided for covers a post-election continuation of political difficulties and is considerable in duration – the shorter of either up to 24 weeks after an election or up to 48 </w:t>
      </w:r>
      <w:r w:rsidR="004C59CA">
        <w:rPr>
          <w:rFonts w:ascii="Arial" w:eastAsia="Times New Roman" w:hAnsi="Arial" w:cs="Arial"/>
          <w:bCs/>
          <w:sz w:val="24"/>
          <w:szCs w:val="24"/>
          <w:lang w:eastAsia="en-GB"/>
        </w:rPr>
        <w:t xml:space="preserve">weeks </w:t>
      </w:r>
      <w:r w:rsidR="00B70EA4">
        <w:rPr>
          <w:rFonts w:ascii="Arial" w:eastAsia="Times New Roman" w:hAnsi="Arial" w:cs="Arial"/>
          <w:bCs/>
          <w:sz w:val="24"/>
          <w:szCs w:val="24"/>
          <w:lang w:eastAsia="en-GB"/>
        </w:rPr>
        <w:t xml:space="preserve">from the point the Executive stops functioning – it is worth </w:t>
      </w:r>
      <w:r w:rsidR="00214689">
        <w:rPr>
          <w:rFonts w:ascii="Arial" w:eastAsia="Times New Roman" w:hAnsi="Arial" w:cs="Arial"/>
          <w:bCs/>
          <w:sz w:val="24"/>
          <w:szCs w:val="24"/>
          <w:lang w:eastAsia="en-GB"/>
        </w:rPr>
        <w:t>reiterating</w:t>
      </w:r>
      <w:r w:rsidR="00B70EA4">
        <w:rPr>
          <w:rFonts w:ascii="Arial" w:eastAsia="Times New Roman" w:hAnsi="Arial" w:cs="Arial"/>
          <w:bCs/>
          <w:sz w:val="24"/>
          <w:szCs w:val="24"/>
          <w:lang w:eastAsia="en-GB"/>
        </w:rPr>
        <w:t xml:space="preserve"> that the most recent period of difficulty far exceeded these limits, as has also been the case i</w:t>
      </w:r>
      <w:r w:rsidR="005A1DCB">
        <w:rPr>
          <w:rFonts w:ascii="Arial" w:eastAsia="Times New Roman" w:hAnsi="Arial" w:cs="Arial"/>
          <w:bCs/>
          <w:sz w:val="24"/>
          <w:szCs w:val="24"/>
          <w:lang w:eastAsia="en-GB"/>
        </w:rPr>
        <w:t xml:space="preserve">n </w:t>
      </w:r>
      <w:r w:rsidR="00B70EA4">
        <w:rPr>
          <w:rFonts w:ascii="Arial" w:eastAsia="Times New Roman" w:hAnsi="Arial" w:cs="Arial"/>
          <w:bCs/>
          <w:sz w:val="24"/>
          <w:szCs w:val="24"/>
          <w:lang w:eastAsia="en-GB"/>
        </w:rPr>
        <w:t>previous instances.</w:t>
      </w:r>
      <w:r w:rsidR="007C7B6C">
        <w:rPr>
          <w:rFonts w:ascii="Arial" w:eastAsia="Times New Roman" w:hAnsi="Arial" w:cs="Arial"/>
          <w:bCs/>
          <w:sz w:val="24"/>
          <w:szCs w:val="24"/>
          <w:lang w:eastAsia="en-GB"/>
        </w:rPr>
        <w:t xml:space="preserve"> The NDNA agreement is not clear on what would happen should this timeframe be exceeded. </w:t>
      </w:r>
    </w:p>
    <w:p w14:paraId="6FED453E" w14:textId="77777777" w:rsidR="00E02C59" w:rsidRPr="00E02C59" w:rsidRDefault="00E02C59" w:rsidP="00E02C59">
      <w:pPr>
        <w:pStyle w:val="ListParagraph"/>
        <w:rPr>
          <w:rFonts w:ascii="Arial" w:eastAsia="Times New Roman" w:hAnsi="Arial" w:cs="Arial"/>
          <w:bCs/>
          <w:sz w:val="24"/>
          <w:szCs w:val="24"/>
          <w:lang w:eastAsia="en-GB"/>
        </w:rPr>
      </w:pPr>
    </w:p>
    <w:p w14:paraId="3D729F8F" w14:textId="77777777" w:rsidR="00AB2C89" w:rsidRDefault="009D0870" w:rsidP="00AB2C89">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w:t>
      </w:r>
      <w:r w:rsidR="00F2071C" w:rsidRPr="00554D93">
        <w:rPr>
          <w:rFonts w:ascii="Arial" w:eastAsia="Times New Roman" w:hAnsi="Arial" w:cs="Arial"/>
          <w:bCs/>
          <w:sz w:val="24"/>
          <w:szCs w:val="24"/>
          <w:lang w:eastAsia="en-GB"/>
        </w:rPr>
        <w:t>he role of the Secretary of State for Northern Ireland</w:t>
      </w:r>
      <w:r w:rsidR="00DC18AA">
        <w:rPr>
          <w:rFonts w:ascii="Arial" w:eastAsia="Times New Roman" w:hAnsi="Arial" w:cs="Arial"/>
          <w:bCs/>
          <w:sz w:val="24"/>
          <w:szCs w:val="24"/>
          <w:lang w:eastAsia="en-GB"/>
        </w:rPr>
        <w:t xml:space="preserve"> </w:t>
      </w:r>
      <w:r w:rsidR="00F2071C" w:rsidRPr="00554D93">
        <w:rPr>
          <w:rFonts w:ascii="Arial" w:eastAsia="Times New Roman" w:hAnsi="Arial" w:cs="Arial"/>
          <w:bCs/>
          <w:sz w:val="24"/>
          <w:szCs w:val="24"/>
          <w:lang w:eastAsia="en-GB"/>
        </w:rPr>
        <w:t xml:space="preserve">is key in determining the consequences when </w:t>
      </w:r>
      <w:r w:rsidR="00C563E5">
        <w:rPr>
          <w:rFonts w:ascii="Arial" w:eastAsia="Times New Roman" w:hAnsi="Arial" w:cs="Arial"/>
          <w:bCs/>
          <w:sz w:val="24"/>
          <w:szCs w:val="24"/>
          <w:lang w:eastAsia="en-GB"/>
        </w:rPr>
        <w:t>relationships between the political parties break down</w:t>
      </w:r>
      <w:r w:rsidR="00F2071C" w:rsidRPr="00554D93">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The recent Northern Irish experience is testament to t</w:t>
      </w:r>
      <w:r w:rsidR="00BE1517">
        <w:rPr>
          <w:rFonts w:ascii="Arial" w:eastAsia="Times New Roman" w:hAnsi="Arial" w:cs="Arial"/>
          <w:bCs/>
          <w:sz w:val="24"/>
          <w:szCs w:val="24"/>
          <w:lang w:eastAsia="en-GB"/>
        </w:rPr>
        <w:t xml:space="preserve">he importance of a Secretary of State </w:t>
      </w:r>
      <w:r w:rsidR="00DD73FA">
        <w:rPr>
          <w:rFonts w:ascii="Arial" w:eastAsia="Times New Roman" w:hAnsi="Arial" w:cs="Arial"/>
          <w:bCs/>
          <w:sz w:val="24"/>
          <w:szCs w:val="24"/>
          <w:lang w:eastAsia="en-GB"/>
        </w:rPr>
        <w:t xml:space="preserve">in these instances, </w:t>
      </w:r>
      <w:r w:rsidR="007268C1">
        <w:rPr>
          <w:rFonts w:ascii="Arial" w:eastAsia="Times New Roman" w:hAnsi="Arial" w:cs="Arial"/>
          <w:bCs/>
          <w:sz w:val="24"/>
          <w:szCs w:val="24"/>
          <w:lang w:eastAsia="en-GB"/>
        </w:rPr>
        <w:t xml:space="preserve">not just in terms of their presence, but </w:t>
      </w:r>
      <w:r w:rsidR="00BE1517">
        <w:rPr>
          <w:rFonts w:ascii="Arial" w:eastAsia="Times New Roman" w:hAnsi="Arial" w:cs="Arial"/>
          <w:bCs/>
          <w:sz w:val="24"/>
          <w:szCs w:val="24"/>
          <w:lang w:eastAsia="en-GB"/>
        </w:rPr>
        <w:t>their experience, proactivity</w:t>
      </w:r>
      <w:r w:rsidR="007268C1">
        <w:rPr>
          <w:rFonts w:ascii="Arial" w:eastAsia="Times New Roman" w:hAnsi="Arial" w:cs="Arial"/>
          <w:bCs/>
          <w:sz w:val="24"/>
          <w:szCs w:val="24"/>
          <w:lang w:eastAsia="en-GB"/>
        </w:rPr>
        <w:t xml:space="preserve"> </w:t>
      </w:r>
      <w:r w:rsidR="00BE1517">
        <w:rPr>
          <w:rFonts w:ascii="Arial" w:eastAsia="Times New Roman" w:hAnsi="Arial" w:cs="Arial"/>
          <w:bCs/>
          <w:sz w:val="24"/>
          <w:szCs w:val="24"/>
          <w:lang w:eastAsia="en-GB"/>
        </w:rPr>
        <w:t>and knowledge of the specificities of the Northern Irish context.</w:t>
      </w:r>
      <w:r>
        <w:rPr>
          <w:rFonts w:ascii="Arial" w:eastAsia="Times New Roman" w:hAnsi="Arial" w:cs="Arial"/>
          <w:bCs/>
          <w:sz w:val="24"/>
          <w:szCs w:val="24"/>
          <w:lang w:eastAsia="en-GB"/>
        </w:rPr>
        <w:t xml:space="preserve"> </w:t>
      </w:r>
      <w:r w:rsidR="007268C1">
        <w:rPr>
          <w:rFonts w:ascii="Arial" w:eastAsia="Times New Roman" w:hAnsi="Arial" w:cs="Arial"/>
          <w:bCs/>
          <w:sz w:val="24"/>
          <w:szCs w:val="24"/>
          <w:lang w:eastAsia="en-GB"/>
        </w:rPr>
        <w:t xml:space="preserve">This varied greatly across those individuals that occupied the post in Northern Ireland during the three years prior to the NDNA deal being reached. </w:t>
      </w:r>
      <w:r w:rsidR="00E840B7">
        <w:rPr>
          <w:rFonts w:ascii="Arial" w:eastAsia="Times New Roman" w:hAnsi="Arial" w:cs="Arial"/>
          <w:bCs/>
          <w:sz w:val="24"/>
          <w:szCs w:val="24"/>
          <w:lang w:eastAsia="en-GB"/>
        </w:rPr>
        <w:t xml:space="preserve">While timing is an important consideration with any </w:t>
      </w:r>
      <w:r w:rsidR="00E840B7">
        <w:rPr>
          <w:rFonts w:ascii="Arial" w:eastAsia="Times New Roman" w:hAnsi="Arial" w:cs="Arial"/>
          <w:bCs/>
          <w:sz w:val="24"/>
          <w:szCs w:val="24"/>
          <w:lang w:eastAsia="en-GB"/>
        </w:rPr>
        <w:lastRenderedPageBreak/>
        <w:t xml:space="preserve">agreement, the </w:t>
      </w:r>
      <w:r w:rsidR="007753B9">
        <w:rPr>
          <w:rFonts w:ascii="Arial" w:eastAsia="Times New Roman" w:hAnsi="Arial" w:cs="Arial"/>
          <w:bCs/>
          <w:sz w:val="24"/>
          <w:szCs w:val="24"/>
          <w:lang w:eastAsia="en-GB"/>
        </w:rPr>
        <w:t xml:space="preserve">role of the Secretary of State cannot be underestimated in aiding such situations. </w:t>
      </w:r>
    </w:p>
    <w:p w14:paraId="71601161" w14:textId="77777777" w:rsidR="00AB2C89" w:rsidRPr="00AB2C89" w:rsidRDefault="00AB2C89" w:rsidP="00AB2C89">
      <w:pPr>
        <w:pStyle w:val="ListParagraph"/>
        <w:rPr>
          <w:rFonts w:ascii="Arial" w:eastAsia="Times New Roman" w:hAnsi="Arial" w:cs="Arial"/>
          <w:bCs/>
          <w:sz w:val="24"/>
          <w:szCs w:val="24"/>
          <w:lang w:eastAsia="en-GB"/>
        </w:rPr>
      </w:pPr>
    </w:p>
    <w:p w14:paraId="2C9FB032" w14:textId="7EC09720" w:rsidR="007268C1" w:rsidRPr="00AB2C89" w:rsidRDefault="005604C1" w:rsidP="00AB2C89">
      <w:pPr>
        <w:pStyle w:val="ListParagraph"/>
        <w:numPr>
          <w:ilvl w:val="0"/>
          <w:numId w:val="6"/>
        </w:numPr>
        <w:spacing w:after="240" w:line="240" w:lineRule="auto"/>
        <w:jc w:val="both"/>
        <w:rPr>
          <w:rFonts w:ascii="Arial" w:eastAsia="Times New Roman" w:hAnsi="Arial" w:cs="Arial"/>
          <w:bCs/>
          <w:sz w:val="24"/>
          <w:szCs w:val="24"/>
          <w:lang w:eastAsia="en-GB"/>
        </w:rPr>
      </w:pPr>
      <w:r w:rsidRPr="00AB2C89">
        <w:rPr>
          <w:rFonts w:ascii="Arial" w:eastAsia="Times New Roman" w:hAnsi="Arial" w:cs="Arial"/>
          <w:bCs/>
          <w:sz w:val="24"/>
          <w:szCs w:val="24"/>
          <w:lang w:eastAsia="en-GB"/>
        </w:rPr>
        <w:t xml:space="preserve">Put simply, the sustainability of the devolved institutions in Northern Ireland is as dependent on those actors involved in them as it is on the Secretary of State. </w:t>
      </w:r>
      <w:r w:rsidR="00BB4FDD" w:rsidRPr="00AB2C89">
        <w:rPr>
          <w:rFonts w:ascii="Arial" w:eastAsia="Times New Roman" w:hAnsi="Arial" w:cs="Arial"/>
          <w:bCs/>
          <w:sz w:val="24"/>
          <w:szCs w:val="24"/>
          <w:lang w:eastAsia="en-GB"/>
        </w:rPr>
        <w:t xml:space="preserve">The expectations placed on the Secretary of State currently are heavily limited and procedural, and while there are practical and sensible reasons for that, perhaps revisiting the minimum expectations of what any individual in this role should </w:t>
      </w:r>
      <w:r w:rsidR="005B2E35" w:rsidRPr="00AB2C89">
        <w:rPr>
          <w:rFonts w:ascii="Arial" w:eastAsia="Times New Roman" w:hAnsi="Arial" w:cs="Arial"/>
          <w:bCs/>
          <w:sz w:val="24"/>
          <w:szCs w:val="24"/>
          <w:lang w:eastAsia="en-GB"/>
        </w:rPr>
        <w:t xml:space="preserve">be required to do </w:t>
      </w:r>
      <w:r w:rsidR="00BB4FDD" w:rsidRPr="00AB2C89">
        <w:rPr>
          <w:rFonts w:ascii="Arial" w:eastAsia="Times New Roman" w:hAnsi="Arial" w:cs="Arial"/>
          <w:bCs/>
          <w:sz w:val="24"/>
          <w:szCs w:val="24"/>
          <w:lang w:eastAsia="en-GB"/>
        </w:rPr>
        <w:t xml:space="preserve">at times of political strife in Northern Ireland </w:t>
      </w:r>
      <w:r w:rsidR="005B2E35" w:rsidRPr="00AB2C89">
        <w:rPr>
          <w:rFonts w:ascii="Arial" w:eastAsia="Times New Roman" w:hAnsi="Arial" w:cs="Arial"/>
          <w:bCs/>
          <w:sz w:val="24"/>
          <w:szCs w:val="24"/>
          <w:lang w:eastAsia="en-GB"/>
        </w:rPr>
        <w:t>is one way in which the</w:t>
      </w:r>
      <w:r w:rsidR="001F7759" w:rsidRPr="00AB2C89">
        <w:rPr>
          <w:rFonts w:ascii="Arial" w:eastAsia="Times New Roman" w:hAnsi="Arial" w:cs="Arial"/>
          <w:bCs/>
          <w:sz w:val="24"/>
          <w:szCs w:val="24"/>
          <w:lang w:eastAsia="en-GB"/>
        </w:rPr>
        <w:t xml:space="preserve"> sustainability</w:t>
      </w:r>
      <w:r w:rsidR="005B2E35" w:rsidRPr="00AB2C89">
        <w:rPr>
          <w:rFonts w:ascii="Arial" w:eastAsia="Times New Roman" w:hAnsi="Arial" w:cs="Arial"/>
          <w:bCs/>
          <w:sz w:val="24"/>
          <w:szCs w:val="24"/>
          <w:lang w:eastAsia="en-GB"/>
        </w:rPr>
        <w:t xml:space="preserve"> provisions outlined in the NDNA deal can be supported going forward. </w:t>
      </w:r>
    </w:p>
    <w:p w14:paraId="0537478F" w14:textId="77777777" w:rsidR="007268C1" w:rsidRPr="007268C1" w:rsidRDefault="007268C1" w:rsidP="007268C1">
      <w:pPr>
        <w:pStyle w:val="ListParagraph"/>
        <w:rPr>
          <w:rFonts w:ascii="Arial" w:eastAsia="Times New Roman" w:hAnsi="Arial" w:cs="Arial"/>
          <w:bCs/>
          <w:sz w:val="24"/>
          <w:szCs w:val="24"/>
          <w:lang w:eastAsia="en-GB"/>
        </w:rPr>
      </w:pPr>
    </w:p>
    <w:p w14:paraId="489EC145" w14:textId="77777777" w:rsidR="004F60A9" w:rsidRDefault="0030572F" w:rsidP="004F60A9">
      <w:pPr>
        <w:spacing w:after="240" w:line="240" w:lineRule="auto"/>
        <w:ind w:left="-567"/>
        <w:jc w:val="both"/>
        <w:rPr>
          <w:rFonts w:ascii="Arial" w:eastAsia="Times New Roman" w:hAnsi="Arial" w:cs="Arial"/>
          <w:b/>
          <w:bCs/>
          <w:sz w:val="28"/>
          <w:szCs w:val="44"/>
          <w:u w:val="single"/>
          <w:lang w:eastAsia="en-GB"/>
        </w:rPr>
      </w:pPr>
      <w:r w:rsidRPr="00520EB8">
        <w:rPr>
          <w:rFonts w:ascii="Arial" w:eastAsia="Times New Roman" w:hAnsi="Arial" w:cs="Arial"/>
          <w:b/>
          <w:bCs/>
          <w:sz w:val="28"/>
          <w:szCs w:val="44"/>
          <w:u w:val="single"/>
          <w:lang w:eastAsia="en-GB"/>
        </w:rPr>
        <w:t>Good Governance in Northern Ireland</w:t>
      </w:r>
      <w:r w:rsidR="00792F55" w:rsidRPr="00520EB8">
        <w:rPr>
          <w:rFonts w:ascii="Arial" w:eastAsia="Times New Roman" w:hAnsi="Arial" w:cs="Arial"/>
          <w:b/>
          <w:bCs/>
          <w:sz w:val="28"/>
          <w:szCs w:val="44"/>
          <w:u w:val="single"/>
          <w:lang w:eastAsia="en-GB"/>
        </w:rPr>
        <w:t>: Excluded Measures</w:t>
      </w:r>
    </w:p>
    <w:p w14:paraId="746E9A40" w14:textId="76055862" w:rsidR="008F42CC" w:rsidRPr="00D11A81" w:rsidRDefault="00CF4E2A" w:rsidP="00D11A81">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NDNA </w:t>
      </w:r>
      <w:r w:rsidR="00C329D9">
        <w:rPr>
          <w:rFonts w:ascii="Arial" w:eastAsia="Times New Roman" w:hAnsi="Arial" w:cs="Arial"/>
          <w:bCs/>
          <w:sz w:val="24"/>
          <w:szCs w:val="24"/>
          <w:lang w:eastAsia="en-GB"/>
        </w:rPr>
        <w:t>agreement</w:t>
      </w:r>
      <w:r>
        <w:rPr>
          <w:rFonts w:ascii="Arial" w:eastAsia="Times New Roman" w:hAnsi="Arial" w:cs="Arial"/>
          <w:bCs/>
          <w:sz w:val="24"/>
          <w:szCs w:val="24"/>
          <w:lang w:eastAsia="en-GB"/>
        </w:rPr>
        <w:t xml:space="preserve"> recognises that there was</w:t>
      </w:r>
      <w:r w:rsidR="007C6C0D" w:rsidRPr="008F42CC">
        <w:rPr>
          <w:rFonts w:ascii="Arial" w:eastAsia="Times New Roman" w:hAnsi="Arial" w:cs="Arial"/>
          <w:bCs/>
          <w:sz w:val="24"/>
          <w:szCs w:val="24"/>
          <w:lang w:eastAsia="en-GB"/>
        </w:rPr>
        <w:t xml:space="preserve"> a breakdown in trust between the public and the institutions</w:t>
      </w:r>
      <w:r>
        <w:rPr>
          <w:rFonts w:ascii="Arial" w:eastAsia="Times New Roman" w:hAnsi="Arial" w:cs="Arial"/>
          <w:bCs/>
          <w:sz w:val="24"/>
          <w:szCs w:val="24"/>
          <w:lang w:eastAsia="en-GB"/>
        </w:rPr>
        <w:t xml:space="preserve"> </w:t>
      </w:r>
      <w:r w:rsidR="007C6C0D" w:rsidRPr="008F42CC">
        <w:rPr>
          <w:rFonts w:ascii="Arial" w:eastAsia="Times New Roman" w:hAnsi="Arial" w:cs="Arial"/>
          <w:bCs/>
          <w:sz w:val="24"/>
          <w:szCs w:val="24"/>
          <w:lang w:eastAsia="en-GB"/>
        </w:rPr>
        <w:t>on Page 11</w:t>
      </w:r>
      <w:r w:rsidR="00C329D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which alludes to</w:t>
      </w:r>
      <w:r w:rsidR="007C6C0D" w:rsidRPr="008F42CC">
        <w:rPr>
          <w:rFonts w:ascii="Arial" w:eastAsia="Times New Roman" w:hAnsi="Arial" w:cs="Arial"/>
          <w:bCs/>
          <w:sz w:val="24"/>
          <w:szCs w:val="24"/>
          <w:lang w:eastAsia="en-GB"/>
        </w:rPr>
        <w:t xml:space="preserve"> each cog in the institutional machines need</w:t>
      </w:r>
      <w:r w:rsidR="00C329D9">
        <w:rPr>
          <w:rFonts w:ascii="Arial" w:eastAsia="Times New Roman" w:hAnsi="Arial" w:cs="Arial"/>
          <w:bCs/>
          <w:sz w:val="24"/>
          <w:szCs w:val="24"/>
          <w:lang w:eastAsia="en-GB"/>
        </w:rPr>
        <w:t>ing</w:t>
      </w:r>
      <w:r w:rsidR="007C6C0D" w:rsidRPr="008F42CC">
        <w:rPr>
          <w:rFonts w:ascii="Arial" w:eastAsia="Times New Roman" w:hAnsi="Arial" w:cs="Arial"/>
          <w:bCs/>
          <w:sz w:val="24"/>
          <w:szCs w:val="24"/>
          <w:lang w:eastAsia="en-GB"/>
        </w:rPr>
        <w:t xml:space="preserve"> to play a part in ‘rebuilding the trust of citizens.’</w:t>
      </w:r>
    </w:p>
    <w:p w14:paraId="3F938F72" w14:textId="77777777" w:rsidR="0004399B" w:rsidRPr="00E87D3C" w:rsidRDefault="0004399B" w:rsidP="0004399B">
      <w:pPr>
        <w:pStyle w:val="ListParagraph"/>
        <w:rPr>
          <w:rFonts w:ascii="Arial" w:eastAsia="Times New Roman" w:hAnsi="Arial" w:cs="Arial"/>
          <w:bCs/>
          <w:color w:val="FF0000"/>
          <w:sz w:val="24"/>
          <w:szCs w:val="24"/>
          <w:lang w:eastAsia="en-GB"/>
        </w:rPr>
      </w:pPr>
    </w:p>
    <w:p w14:paraId="5A17782A" w14:textId="6CB0FA35" w:rsidR="004E48CF" w:rsidRDefault="0004399B" w:rsidP="0004399B">
      <w:pPr>
        <w:pStyle w:val="ListParagraph"/>
        <w:numPr>
          <w:ilvl w:val="0"/>
          <w:numId w:val="6"/>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It is evident that the fallout from the </w:t>
      </w:r>
      <w:r w:rsidR="00B3143C">
        <w:rPr>
          <w:rFonts w:ascii="Arial" w:eastAsia="Times New Roman" w:hAnsi="Arial" w:cs="Arial"/>
          <w:bCs/>
          <w:sz w:val="24"/>
          <w:szCs w:val="24"/>
          <w:lang w:eastAsia="en-GB"/>
        </w:rPr>
        <w:t xml:space="preserve">Independent Public Inquiry into the Non-domestic </w:t>
      </w:r>
      <w:r w:rsidRPr="008F42CC">
        <w:rPr>
          <w:rFonts w:ascii="Arial" w:eastAsia="Times New Roman" w:hAnsi="Arial" w:cs="Arial"/>
          <w:bCs/>
          <w:sz w:val="24"/>
          <w:szCs w:val="24"/>
          <w:lang w:eastAsia="en-GB"/>
        </w:rPr>
        <w:t xml:space="preserve">Renewable Heat Incentive (RHI) </w:t>
      </w:r>
      <w:r w:rsidR="00B3143C">
        <w:rPr>
          <w:rFonts w:ascii="Arial" w:eastAsia="Times New Roman" w:hAnsi="Arial" w:cs="Arial"/>
          <w:bCs/>
          <w:sz w:val="24"/>
          <w:szCs w:val="24"/>
          <w:lang w:eastAsia="en-GB"/>
        </w:rPr>
        <w:t xml:space="preserve">Scheme </w:t>
      </w:r>
      <w:r w:rsidRPr="008F42CC">
        <w:rPr>
          <w:rFonts w:ascii="Arial" w:eastAsia="Times New Roman" w:hAnsi="Arial" w:cs="Arial"/>
          <w:bCs/>
          <w:sz w:val="24"/>
          <w:szCs w:val="24"/>
          <w:lang w:eastAsia="en-GB"/>
        </w:rPr>
        <w:t xml:space="preserve">was instrumental in the construction of </w:t>
      </w:r>
      <w:r>
        <w:rPr>
          <w:rFonts w:ascii="Arial" w:eastAsia="Times New Roman" w:hAnsi="Arial" w:cs="Arial"/>
          <w:bCs/>
          <w:sz w:val="24"/>
          <w:szCs w:val="24"/>
          <w:lang w:eastAsia="en-GB"/>
        </w:rPr>
        <w:t>plans to try and rebuild trust in the institutions</w:t>
      </w:r>
      <w:r w:rsidR="0036362F">
        <w:rPr>
          <w:rFonts w:ascii="Arial" w:eastAsia="Times New Roman" w:hAnsi="Arial" w:cs="Arial"/>
          <w:bCs/>
          <w:sz w:val="24"/>
          <w:szCs w:val="24"/>
          <w:lang w:eastAsia="en-GB"/>
        </w:rPr>
        <w:t xml:space="preserve">, with the </w:t>
      </w:r>
      <w:r w:rsidR="00EE7B2A">
        <w:rPr>
          <w:rFonts w:ascii="Arial" w:eastAsia="Times New Roman" w:hAnsi="Arial" w:cs="Arial"/>
          <w:bCs/>
          <w:sz w:val="24"/>
          <w:szCs w:val="24"/>
          <w:lang w:eastAsia="en-GB"/>
        </w:rPr>
        <w:t xml:space="preserve">March 2020 report </w:t>
      </w:r>
      <w:r w:rsidR="0036362F">
        <w:rPr>
          <w:rFonts w:ascii="Arial" w:eastAsia="Times New Roman" w:hAnsi="Arial" w:cs="Arial"/>
          <w:bCs/>
          <w:sz w:val="24"/>
          <w:szCs w:val="24"/>
          <w:lang w:eastAsia="en-GB"/>
        </w:rPr>
        <w:t>recommendations adding some further substance to provisions outlined in the NDNA agreement</w:t>
      </w:r>
      <w:r w:rsidRPr="008F42CC">
        <w:rPr>
          <w:rFonts w:ascii="Arial" w:eastAsia="Times New Roman" w:hAnsi="Arial" w:cs="Arial"/>
          <w:bCs/>
          <w:sz w:val="24"/>
          <w:szCs w:val="24"/>
          <w:lang w:eastAsia="en-GB"/>
        </w:rPr>
        <w:t xml:space="preserve">. </w:t>
      </w:r>
      <w:r w:rsidR="004115AF">
        <w:rPr>
          <w:rFonts w:ascii="Arial" w:eastAsia="Times New Roman" w:hAnsi="Arial" w:cs="Arial"/>
          <w:bCs/>
          <w:sz w:val="24"/>
          <w:szCs w:val="24"/>
          <w:lang w:eastAsia="en-GB"/>
        </w:rPr>
        <w:t>This includes, f</w:t>
      </w:r>
      <w:r w:rsidRPr="008F42CC">
        <w:rPr>
          <w:rFonts w:ascii="Arial" w:eastAsia="Times New Roman" w:hAnsi="Arial" w:cs="Arial"/>
          <w:bCs/>
          <w:sz w:val="24"/>
          <w:szCs w:val="24"/>
          <w:lang w:eastAsia="en-GB"/>
        </w:rPr>
        <w:t>or instance</w:t>
      </w:r>
      <w:r w:rsidR="004E48CF">
        <w:rPr>
          <w:rFonts w:ascii="Arial" w:eastAsia="Times New Roman" w:hAnsi="Arial" w:cs="Arial"/>
          <w:bCs/>
          <w:sz w:val="24"/>
          <w:szCs w:val="24"/>
          <w:lang w:eastAsia="en-GB"/>
        </w:rPr>
        <w:t>:</w:t>
      </w:r>
      <w:r w:rsidRPr="008F42CC">
        <w:rPr>
          <w:rFonts w:ascii="Arial" w:eastAsia="Times New Roman" w:hAnsi="Arial" w:cs="Arial"/>
          <w:bCs/>
          <w:sz w:val="24"/>
          <w:szCs w:val="24"/>
          <w:lang w:eastAsia="en-GB"/>
        </w:rPr>
        <w:t xml:space="preserve"> </w:t>
      </w:r>
    </w:p>
    <w:p w14:paraId="5169D346" w14:textId="77777777" w:rsidR="004E48CF" w:rsidRPr="004E48CF" w:rsidRDefault="004E48CF" w:rsidP="004E48CF">
      <w:pPr>
        <w:pStyle w:val="ListParagraph"/>
        <w:rPr>
          <w:rFonts w:ascii="Arial" w:eastAsia="Times New Roman" w:hAnsi="Arial" w:cs="Arial"/>
          <w:bCs/>
          <w:sz w:val="24"/>
          <w:szCs w:val="24"/>
          <w:lang w:eastAsia="en-GB"/>
        </w:rPr>
      </w:pPr>
    </w:p>
    <w:p w14:paraId="1F760DF1" w14:textId="057015DD" w:rsidR="004E48CF" w:rsidRDefault="0004399B" w:rsidP="004E48CF">
      <w:pPr>
        <w:pStyle w:val="ListParagraph"/>
        <w:numPr>
          <w:ilvl w:val="0"/>
          <w:numId w:val="4"/>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measures to increase</w:t>
      </w:r>
      <w:r w:rsidRPr="008F42CC">
        <w:rPr>
          <w:rFonts w:ascii="Arial" w:eastAsia="Times New Roman" w:hAnsi="Arial" w:cs="Arial"/>
          <w:bCs/>
          <w:sz w:val="24"/>
          <w:szCs w:val="24"/>
          <w:lang w:eastAsia="en-GB"/>
        </w:rPr>
        <w:t xml:space="preserve"> Ministerial accountability</w:t>
      </w:r>
      <w:r w:rsidR="00CC7945">
        <w:rPr>
          <w:rFonts w:ascii="Arial" w:eastAsia="Times New Roman" w:hAnsi="Arial" w:cs="Arial"/>
          <w:bCs/>
          <w:sz w:val="24"/>
          <w:szCs w:val="24"/>
          <w:lang w:eastAsia="en-GB"/>
        </w:rPr>
        <w:t xml:space="preserve"> (recommending an update of the Ministerial Code</w:t>
      </w:r>
      <w:r w:rsidR="00C329D9">
        <w:rPr>
          <w:rFonts w:ascii="Arial" w:eastAsia="Times New Roman" w:hAnsi="Arial" w:cs="Arial"/>
          <w:bCs/>
          <w:sz w:val="24"/>
          <w:szCs w:val="24"/>
          <w:lang w:eastAsia="en-GB"/>
        </w:rPr>
        <w:t xml:space="preserve"> of Conduct</w:t>
      </w:r>
      <w:proofErr w:type="gramStart"/>
      <w:r w:rsidR="00CC7945">
        <w:rPr>
          <w:rFonts w:ascii="Arial" w:eastAsia="Times New Roman" w:hAnsi="Arial" w:cs="Arial"/>
          <w:bCs/>
          <w:sz w:val="24"/>
          <w:szCs w:val="24"/>
          <w:lang w:eastAsia="en-GB"/>
        </w:rPr>
        <w:t>)</w:t>
      </w:r>
      <w:r w:rsidR="004E48CF">
        <w:rPr>
          <w:rFonts w:ascii="Arial" w:eastAsia="Times New Roman" w:hAnsi="Arial" w:cs="Arial"/>
          <w:bCs/>
          <w:sz w:val="24"/>
          <w:szCs w:val="24"/>
          <w:lang w:eastAsia="en-GB"/>
        </w:rPr>
        <w:t>;</w:t>
      </w:r>
      <w:proofErr w:type="gramEnd"/>
      <w:r w:rsidRPr="008F42CC">
        <w:rPr>
          <w:rFonts w:ascii="Arial" w:eastAsia="Times New Roman" w:hAnsi="Arial" w:cs="Arial"/>
          <w:bCs/>
          <w:sz w:val="24"/>
          <w:szCs w:val="24"/>
          <w:lang w:eastAsia="en-GB"/>
        </w:rPr>
        <w:t xml:space="preserve"> </w:t>
      </w:r>
    </w:p>
    <w:p w14:paraId="6E0FD58D" w14:textId="7E10BEAB" w:rsidR="004E48CF" w:rsidRDefault="0004399B" w:rsidP="004E48CF">
      <w:pPr>
        <w:pStyle w:val="ListParagraph"/>
        <w:numPr>
          <w:ilvl w:val="0"/>
          <w:numId w:val="4"/>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responsibility for </w:t>
      </w:r>
      <w:r>
        <w:rPr>
          <w:rFonts w:ascii="Arial" w:eastAsia="Times New Roman" w:hAnsi="Arial" w:cs="Arial"/>
          <w:bCs/>
          <w:sz w:val="24"/>
          <w:szCs w:val="24"/>
          <w:lang w:eastAsia="en-GB"/>
        </w:rPr>
        <w:t>Special Advisers (</w:t>
      </w:r>
      <w:proofErr w:type="spellStart"/>
      <w:r w:rsidRPr="008F42CC">
        <w:rPr>
          <w:rFonts w:ascii="Arial" w:eastAsia="Times New Roman" w:hAnsi="Arial" w:cs="Arial"/>
          <w:bCs/>
          <w:sz w:val="24"/>
          <w:szCs w:val="24"/>
          <w:lang w:eastAsia="en-GB"/>
        </w:rPr>
        <w:t>SpAds</w:t>
      </w:r>
      <w:proofErr w:type="spellEnd"/>
      <w:r>
        <w:rPr>
          <w:rFonts w:ascii="Arial" w:eastAsia="Times New Roman" w:hAnsi="Arial" w:cs="Arial"/>
          <w:bCs/>
          <w:sz w:val="24"/>
          <w:szCs w:val="24"/>
          <w:lang w:eastAsia="en-GB"/>
        </w:rPr>
        <w:t>)</w:t>
      </w:r>
      <w:r w:rsidR="008847BD">
        <w:rPr>
          <w:rFonts w:ascii="Arial" w:eastAsia="Times New Roman" w:hAnsi="Arial" w:cs="Arial"/>
          <w:bCs/>
          <w:sz w:val="24"/>
          <w:szCs w:val="24"/>
          <w:lang w:eastAsia="en-GB"/>
        </w:rPr>
        <w:t xml:space="preserve"> and heightening of their </w:t>
      </w:r>
      <w:proofErr w:type="gramStart"/>
      <w:r w:rsidR="008847BD">
        <w:rPr>
          <w:rFonts w:ascii="Arial" w:eastAsia="Times New Roman" w:hAnsi="Arial" w:cs="Arial"/>
          <w:bCs/>
          <w:sz w:val="24"/>
          <w:szCs w:val="24"/>
          <w:lang w:eastAsia="en-GB"/>
        </w:rPr>
        <w:t>accountability</w:t>
      </w:r>
      <w:r w:rsidR="004E48CF">
        <w:rPr>
          <w:rFonts w:ascii="Arial" w:eastAsia="Times New Roman" w:hAnsi="Arial" w:cs="Arial"/>
          <w:bCs/>
          <w:sz w:val="24"/>
          <w:szCs w:val="24"/>
          <w:lang w:eastAsia="en-GB"/>
        </w:rPr>
        <w:t>;</w:t>
      </w:r>
      <w:proofErr w:type="gramEnd"/>
      <w:r w:rsidRPr="008F42CC">
        <w:rPr>
          <w:rFonts w:ascii="Arial" w:eastAsia="Times New Roman" w:hAnsi="Arial" w:cs="Arial"/>
          <w:bCs/>
          <w:sz w:val="24"/>
          <w:szCs w:val="24"/>
          <w:lang w:eastAsia="en-GB"/>
        </w:rPr>
        <w:t xml:space="preserve"> </w:t>
      </w:r>
    </w:p>
    <w:p w14:paraId="7611DC8F" w14:textId="324EF8E9" w:rsidR="004E48CF" w:rsidRDefault="00B61483" w:rsidP="004E48CF">
      <w:pPr>
        <w:pStyle w:val="ListParagraph"/>
        <w:numPr>
          <w:ilvl w:val="0"/>
          <w:numId w:val="4"/>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improvements in record and minute keeping</w:t>
      </w:r>
      <w:r w:rsidR="004E48CF">
        <w:rPr>
          <w:rFonts w:ascii="Arial" w:eastAsia="Times New Roman" w:hAnsi="Arial" w:cs="Arial"/>
          <w:bCs/>
          <w:sz w:val="24"/>
          <w:szCs w:val="24"/>
          <w:lang w:eastAsia="en-GB"/>
        </w:rPr>
        <w:t>;</w:t>
      </w:r>
      <w:r w:rsidR="0004399B" w:rsidRPr="008F42CC">
        <w:rPr>
          <w:rFonts w:ascii="Arial" w:eastAsia="Times New Roman" w:hAnsi="Arial" w:cs="Arial"/>
          <w:bCs/>
          <w:sz w:val="24"/>
          <w:szCs w:val="24"/>
          <w:lang w:eastAsia="en-GB"/>
        </w:rPr>
        <w:t xml:space="preserve"> and </w:t>
      </w:r>
    </w:p>
    <w:p w14:paraId="5CF64EDA" w14:textId="4E7511E0" w:rsidR="00BE0DB7" w:rsidRPr="000E2CB7" w:rsidRDefault="0004399B" w:rsidP="000E2CB7">
      <w:pPr>
        <w:pStyle w:val="ListParagraph"/>
        <w:numPr>
          <w:ilvl w:val="0"/>
          <w:numId w:val="4"/>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the creation of a new </w:t>
      </w:r>
      <w:r w:rsidR="00030652">
        <w:rPr>
          <w:rFonts w:ascii="Arial" w:eastAsia="Times New Roman" w:hAnsi="Arial" w:cs="Arial"/>
          <w:bCs/>
          <w:sz w:val="24"/>
          <w:szCs w:val="24"/>
          <w:lang w:eastAsia="en-GB"/>
        </w:rPr>
        <w:t>F</w:t>
      </w:r>
      <w:r w:rsidRPr="008F42CC">
        <w:rPr>
          <w:rFonts w:ascii="Arial" w:eastAsia="Times New Roman" w:hAnsi="Arial" w:cs="Arial"/>
          <w:bCs/>
          <w:sz w:val="24"/>
          <w:szCs w:val="24"/>
          <w:lang w:eastAsia="en-GB"/>
        </w:rPr>
        <w:t xml:space="preserve">iscal </w:t>
      </w:r>
      <w:r w:rsidR="00030652">
        <w:rPr>
          <w:rFonts w:ascii="Arial" w:eastAsia="Times New Roman" w:hAnsi="Arial" w:cs="Arial"/>
          <w:bCs/>
          <w:sz w:val="24"/>
          <w:szCs w:val="24"/>
          <w:lang w:eastAsia="en-GB"/>
        </w:rPr>
        <w:t>C</w:t>
      </w:r>
      <w:r w:rsidRPr="008F42CC">
        <w:rPr>
          <w:rFonts w:ascii="Arial" w:eastAsia="Times New Roman" w:hAnsi="Arial" w:cs="Arial"/>
          <w:bCs/>
          <w:sz w:val="24"/>
          <w:szCs w:val="24"/>
          <w:lang w:eastAsia="en-GB"/>
        </w:rPr>
        <w:t xml:space="preserve">ouncil dedicated to examining the Executive’s finances and spending proposals. </w:t>
      </w:r>
    </w:p>
    <w:p w14:paraId="0F94CBAD" w14:textId="77777777" w:rsidR="00A652B6" w:rsidRPr="00A652B6" w:rsidRDefault="00A652B6" w:rsidP="00B6487A">
      <w:pPr>
        <w:pStyle w:val="ListParagraph"/>
        <w:jc w:val="both"/>
        <w:rPr>
          <w:rFonts w:ascii="Arial" w:eastAsia="Times New Roman" w:hAnsi="Arial" w:cs="Arial"/>
          <w:bCs/>
          <w:sz w:val="24"/>
          <w:szCs w:val="24"/>
          <w:lang w:eastAsia="en-GB"/>
        </w:rPr>
      </w:pPr>
    </w:p>
    <w:p w14:paraId="6C1E0E4A" w14:textId="11C25E76" w:rsidR="0048479E" w:rsidRDefault="007C6C0D" w:rsidP="00570C51">
      <w:pPr>
        <w:pStyle w:val="ListParagraph"/>
        <w:numPr>
          <w:ilvl w:val="0"/>
          <w:numId w:val="6"/>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There </w:t>
      </w:r>
      <w:r w:rsidR="00CF0615">
        <w:rPr>
          <w:rFonts w:ascii="Arial" w:eastAsia="Times New Roman" w:hAnsi="Arial" w:cs="Arial"/>
          <w:bCs/>
          <w:sz w:val="24"/>
          <w:szCs w:val="24"/>
          <w:lang w:eastAsia="en-GB"/>
        </w:rPr>
        <w:t>was</w:t>
      </w:r>
      <w:r w:rsidRPr="008F42CC">
        <w:rPr>
          <w:rFonts w:ascii="Arial" w:eastAsia="Times New Roman" w:hAnsi="Arial" w:cs="Arial"/>
          <w:bCs/>
          <w:sz w:val="24"/>
          <w:szCs w:val="24"/>
          <w:lang w:eastAsia="en-GB"/>
        </w:rPr>
        <w:t xml:space="preserve"> also a commitment made</w:t>
      </w:r>
      <w:r w:rsidR="00C10836">
        <w:rPr>
          <w:rFonts w:ascii="Arial" w:eastAsia="Times New Roman" w:hAnsi="Arial" w:cs="Arial"/>
          <w:bCs/>
          <w:sz w:val="24"/>
          <w:szCs w:val="24"/>
          <w:lang w:eastAsia="en-GB"/>
        </w:rPr>
        <w:t xml:space="preserve"> in the NDNA agreement</w:t>
      </w:r>
      <w:r w:rsidRPr="008F42CC">
        <w:rPr>
          <w:rFonts w:ascii="Arial" w:eastAsia="Times New Roman" w:hAnsi="Arial" w:cs="Arial"/>
          <w:bCs/>
          <w:sz w:val="24"/>
          <w:szCs w:val="24"/>
          <w:lang w:eastAsia="en-GB"/>
        </w:rPr>
        <w:t xml:space="preserve"> to respond quickly to any recommendations that </w:t>
      </w:r>
      <w:r w:rsidR="00CF0615">
        <w:rPr>
          <w:rFonts w:ascii="Arial" w:eastAsia="Times New Roman" w:hAnsi="Arial" w:cs="Arial"/>
          <w:bCs/>
          <w:sz w:val="24"/>
          <w:szCs w:val="24"/>
          <w:lang w:eastAsia="en-GB"/>
        </w:rPr>
        <w:t>would</w:t>
      </w:r>
      <w:r w:rsidRPr="008F42CC">
        <w:rPr>
          <w:rFonts w:ascii="Arial" w:eastAsia="Times New Roman" w:hAnsi="Arial" w:cs="Arial"/>
          <w:bCs/>
          <w:sz w:val="24"/>
          <w:szCs w:val="24"/>
          <w:lang w:eastAsia="en-GB"/>
        </w:rPr>
        <w:t xml:space="preserve"> come </w:t>
      </w:r>
      <w:r w:rsidR="00CF0615">
        <w:rPr>
          <w:rFonts w:ascii="Arial" w:eastAsia="Times New Roman" w:hAnsi="Arial" w:cs="Arial"/>
          <w:bCs/>
          <w:sz w:val="24"/>
          <w:szCs w:val="24"/>
          <w:lang w:eastAsia="en-GB"/>
        </w:rPr>
        <w:t>from</w:t>
      </w:r>
      <w:r w:rsidRPr="008F42CC">
        <w:rPr>
          <w:rFonts w:ascii="Arial" w:eastAsia="Times New Roman" w:hAnsi="Arial" w:cs="Arial"/>
          <w:bCs/>
          <w:sz w:val="24"/>
          <w:szCs w:val="24"/>
          <w:lang w:eastAsia="en-GB"/>
        </w:rPr>
        <w:t xml:space="preserve"> the RHI report when published, through the creation of a sub-committee </w:t>
      </w:r>
      <w:r w:rsidR="00CF0615">
        <w:rPr>
          <w:rFonts w:ascii="Arial" w:eastAsia="Times New Roman" w:hAnsi="Arial" w:cs="Arial"/>
          <w:bCs/>
          <w:sz w:val="24"/>
          <w:szCs w:val="24"/>
          <w:lang w:eastAsia="en-GB"/>
        </w:rPr>
        <w:t>to</w:t>
      </w:r>
      <w:r w:rsidRPr="008F42CC">
        <w:rPr>
          <w:rFonts w:ascii="Arial" w:eastAsia="Times New Roman" w:hAnsi="Arial" w:cs="Arial"/>
          <w:bCs/>
          <w:sz w:val="24"/>
          <w:szCs w:val="24"/>
          <w:lang w:eastAsia="en-GB"/>
        </w:rPr>
        <w:t xml:space="preserve"> address this specifically</w:t>
      </w:r>
      <w:r w:rsidR="008F42CC">
        <w:rPr>
          <w:rFonts w:ascii="Arial" w:eastAsia="Times New Roman" w:hAnsi="Arial" w:cs="Arial"/>
          <w:bCs/>
          <w:sz w:val="24"/>
          <w:szCs w:val="24"/>
          <w:lang w:eastAsia="en-GB"/>
        </w:rPr>
        <w:t xml:space="preserve">. </w:t>
      </w:r>
      <w:r w:rsidR="00A652B6">
        <w:rPr>
          <w:rFonts w:ascii="Arial" w:eastAsia="Times New Roman" w:hAnsi="Arial" w:cs="Arial"/>
          <w:bCs/>
          <w:sz w:val="24"/>
          <w:szCs w:val="24"/>
          <w:lang w:eastAsia="en-GB"/>
        </w:rPr>
        <w:t>This report was published on 13</w:t>
      </w:r>
      <w:r w:rsidR="00A652B6" w:rsidRPr="00A652B6">
        <w:rPr>
          <w:rFonts w:ascii="Arial" w:eastAsia="Times New Roman" w:hAnsi="Arial" w:cs="Arial"/>
          <w:bCs/>
          <w:sz w:val="24"/>
          <w:szCs w:val="24"/>
          <w:vertAlign w:val="superscript"/>
          <w:lang w:eastAsia="en-GB"/>
        </w:rPr>
        <w:t>th</w:t>
      </w:r>
      <w:r w:rsidR="00A652B6">
        <w:rPr>
          <w:rFonts w:ascii="Arial" w:eastAsia="Times New Roman" w:hAnsi="Arial" w:cs="Arial"/>
          <w:bCs/>
          <w:sz w:val="24"/>
          <w:szCs w:val="24"/>
          <w:lang w:eastAsia="en-GB"/>
        </w:rPr>
        <w:t xml:space="preserve"> March 2020, and </w:t>
      </w:r>
      <w:proofErr w:type="gramStart"/>
      <w:r w:rsidR="00E87D3C">
        <w:rPr>
          <w:rFonts w:ascii="Arial" w:eastAsia="Times New Roman" w:hAnsi="Arial" w:cs="Arial"/>
          <w:bCs/>
          <w:sz w:val="24"/>
          <w:szCs w:val="24"/>
          <w:lang w:eastAsia="en-GB"/>
        </w:rPr>
        <w:t xml:space="preserve">as of </w:t>
      </w:r>
      <w:r w:rsidR="00141957">
        <w:rPr>
          <w:rFonts w:ascii="Arial" w:eastAsia="Times New Roman" w:hAnsi="Arial" w:cs="Arial"/>
          <w:bCs/>
          <w:sz w:val="24"/>
          <w:szCs w:val="24"/>
          <w:lang w:eastAsia="en-GB"/>
        </w:rPr>
        <w:t>yet</w:t>
      </w:r>
      <w:proofErr w:type="gramEnd"/>
      <w:r w:rsidR="00A652B6">
        <w:rPr>
          <w:rFonts w:ascii="Arial" w:eastAsia="Times New Roman" w:hAnsi="Arial" w:cs="Arial"/>
          <w:bCs/>
          <w:sz w:val="24"/>
          <w:szCs w:val="24"/>
          <w:lang w:eastAsia="en-GB"/>
        </w:rPr>
        <w:t xml:space="preserve">, the sub-committee promised has not </w:t>
      </w:r>
      <w:r w:rsidR="00E87D3C">
        <w:rPr>
          <w:rFonts w:ascii="Arial" w:eastAsia="Times New Roman" w:hAnsi="Arial" w:cs="Arial"/>
          <w:bCs/>
          <w:sz w:val="24"/>
          <w:szCs w:val="24"/>
          <w:lang w:eastAsia="en-GB"/>
        </w:rPr>
        <w:t xml:space="preserve">yet </w:t>
      </w:r>
      <w:r w:rsidR="00A652B6">
        <w:rPr>
          <w:rFonts w:ascii="Arial" w:eastAsia="Times New Roman" w:hAnsi="Arial" w:cs="Arial"/>
          <w:bCs/>
          <w:sz w:val="24"/>
          <w:szCs w:val="24"/>
          <w:lang w:eastAsia="en-GB"/>
        </w:rPr>
        <w:t>been established. However, this has happened against the backdrop of the novel coronavirus spreading,</w:t>
      </w:r>
      <w:r w:rsidR="004A6665">
        <w:rPr>
          <w:rFonts w:ascii="Arial" w:eastAsia="Times New Roman" w:hAnsi="Arial" w:cs="Arial"/>
          <w:bCs/>
          <w:sz w:val="24"/>
          <w:szCs w:val="24"/>
          <w:lang w:eastAsia="en-GB"/>
        </w:rPr>
        <w:t xml:space="preserve"> which</w:t>
      </w:r>
      <w:r w:rsidR="00814271">
        <w:rPr>
          <w:rFonts w:ascii="Arial" w:eastAsia="Times New Roman" w:hAnsi="Arial" w:cs="Arial"/>
          <w:bCs/>
          <w:sz w:val="24"/>
          <w:szCs w:val="24"/>
          <w:lang w:eastAsia="en-GB"/>
        </w:rPr>
        <w:t>,</w:t>
      </w:r>
      <w:r w:rsidR="004A6665">
        <w:rPr>
          <w:rFonts w:ascii="Arial" w:eastAsia="Times New Roman" w:hAnsi="Arial" w:cs="Arial"/>
          <w:bCs/>
          <w:sz w:val="24"/>
          <w:szCs w:val="24"/>
          <w:lang w:eastAsia="en-GB"/>
        </w:rPr>
        <w:t xml:space="preserve"> in Northern Ireland as </w:t>
      </w:r>
      <w:r w:rsidR="00814271">
        <w:rPr>
          <w:rFonts w:ascii="Arial" w:eastAsia="Times New Roman" w:hAnsi="Arial" w:cs="Arial"/>
          <w:bCs/>
          <w:sz w:val="24"/>
          <w:szCs w:val="24"/>
          <w:lang w:eastAsia="en-GB"/>
        </w:rPr>
        <w:t xml:space="preserve">much as </w:t>
      </w:r>
      <w:r w:rsidR="004A6665">
        <w:rPr>
          <w:rFonts w:ascii="Arial" w:eastAsia="Times New Roman" w:hAnsi="Arial" w:cs="Arial"/>
          <w:bCs/>
          <w:sz w:val="24"/>
          <w:szCs w:val="24"/>
          <w:lang w:eastAsia="en-GB"/>
        </w:rPr>
        <w:t xml:space="preserve">elsewhere globally, has reshaped </w:t>
      </w:r>
      <w:r w:rsidR="00DA06AC">
        <w:rPr>
          <w:rFonts w:ascii="Arial" w:eastAsia="Times New Roman" w:hAnsi="Arial" w:cs="Arial"/>
          <w:bCs/>
          <w:sz w:val="24"/>
          <w:szCs w:val="24"/>
          <w:lang w:eastAsia="en-GB"/>
        </w:rPr>
        <w:t xml:space="preserve">the </w:t>
      </w:r>
      <w:r w:rsidR="004A6665">
        <w:rPr>
          <w:rFonts w:ascii="Arial" w:eastAsia="Times New Roman" w:hAnsi="Arial" w:cs="Arial"/>
          <w:bCs/>
          <w:sz w:val="24"/>
          <w:szCs w:val="24"/>
          <w:lang w:eastAsia="en-GB"/>
        </w:rPr>
        <w:t xml:space="preserve">priorities </w:t>
      </w:r>
      <w:r w:rsidR="001B6610">
        <w:rPr>
          <w:rFonts w:ascii="Arial" w:eastAsia="Times New Roman" w:hAnsi="Arial" w:cs="Arial"/>
          <w:bCs/>
          <w:sz w:val="24"/>
          <w:szCs w:val="24"/>
          <w:lang w:eastAsia="en-GB"/>
        </w:rPr>
        <w:t>for</w:t>
      </w:r>
      <w:r w:rsidR="004A6665">
        <w:rPr>
          <w:rFonts w:ascii="Arial" w:eastAsia="Times New Roman" w:hAnsi="Arial" w:cs="Arial"/>
          <w:bCs/>
          <w:sz w:val="24"/>
          <w:szCs w:val="24"/>
          <w:lang w:eastAsia="en-GB"/>
        </w:rPr>
        <w:t xml:space="preserve"> governing bodies. </w:t>
      </w:r>
      <w:r w:rsidR="0048479E">
        <w:rPr>
          <w:rFonts w:ascii="Arial" w:eastAsia="Times New Roman" w:hAnsi="Arial" w:cs="Arial"/>
          <w:bCs/>
          <w:sz w:val="24"/>
          <w:szCs w:val="24"/>
          <w:lang w:eastAsia="en-GB"/>
        </w:rPr>
        <w:t xml:space="preserve">It is only once a sense of normalcy returns that </w:t>
      </w:r>
      <w:r w:rsidR="001F23AF">
        <w:rPr>
          <w:rFonts w:ascii="Arial" w:eastAsia="Times New Roman" w:hAnsi="Arial" w:cs="Arial"/>
          <w:bCs/>
          <w:sz w:val="24"/>
          <w:szCs w:val="24"/>
          <w:lang w:eastAsia="en-GB"/>
        </w:rPr>
        <w:t>any failure to follow through on this commitment can become questionable</w:t>
      </w:r>
      <w:r w:rsidR="0048479E">
        <w:rPr>
          <w:rFonts w:ascii="Arial" w:eastAsia="Times New Roman" w:hAnsi="Arial" w:cs="Arial"/>
          <w:bCs/>
          <w:sz w:val="24"/>
          <w:szCs w:val="24"/>
          <w:lang w:eastAsia="en-GB"/>
        </w:rPr>
        <w:t>.</w:t>
      </w:r>
      <w:r w:rsidR="00570C51">
        <w:rPr>
          <w:rFonts w:ascii="Arial" w:eastAsia="Times New Roman" w:hAnsi="Arial" w:cs="Arial"/>
          <w:bCs/>
          <w:sz w:val="24"/>
          <w:szCs w:val="24"/>
          <w:lang w:eastAsia="en-GB"/>
        </w:rPr>
        <w:t xml:space="preserve"> </w:t>
      </w:r>
      <w:r w:rsidR="0048479E" w:rsidRPr="00570C51">
        <w:rPr>
          <w:rFonts w:ascii="Arial" w:eastAsia="Times New Roman" w:hAnsi="Arial" w:cs="Arial"/>
          <w:bCs/>
          <w:sz w:val="24"/>
          <w:szCs w:val="24"/>
          <w:lang w:eastAsia="en-GB"/>
        </w:rPr>
        <w:t xml:space="preserve">That said, there was ample time ahead of the release of the RHI report to put a committee in place, and this is an opportunity that was not availed of. </w:t>
      </w:r>
    </w:p>
    <w:p w14:paraId="3A24D01F" w14:textId="77777777" w:rsidR="001B6610" w:rsidRPr="001B6610" w:rsidRDefault="001B6610" w:rsidP="001B6610">
      <w:pPr>
        <w:pStyle w:val="ListParagraph"/>
        <w:rPr>
          <w:rFonts w:ascii="Arial" w:eastAsia="Times New Roman" w:hAnsi="Arial" w:cs="Arial"/>
          <w:bCs/>
          <w:sz w:val="24"/>
          <w:szCs w:val="24"/>
          <w:lang w:eastAsia="en-GB"/>
        </w:rPr>
      </w:pPr>
    </w:p>
    <w:p w14:paraId="3C1C709B" w14:textId="2705E17D" w:rsidR="00596E91" w:rsidRDefault="00C329D9" w:rsidP="00570C51">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w:t>
      </w:r>
      <w:r w:rsidR="001B6610">
        <w:rPr>
          <w:rFonts w:ascii="Arial" w:eastAsia="Times New Roman" w:hAnsi="Arial" w:cs="Arial"/>
          <w:bCs/>
          <w:sz w:val="24"/>
          <w:szCs w:val="24"/>
          <w:lang w:eastAsia="en-GB"/>
        </w:rPr>
        <w:t xml:space="preserve">he commitment of a sub-committee dedicated to the quick enactment of recommendations from the RHI report was </w:t>
      </w:r>
      <w:r w:rsidR="006855B1">
        <w:rPr>
          <w:rFonts w:ascii="Arial" w:eastAsia="Times New Roman" w:hAnsi="Arial" w:cs="Arial"/>
          <w:bCs/>
          <w:sz w:val="24"/>
          <w:szCs w:val="24"/>
          <w:lang w:eastAsia="en-GB"/>
        </w:rPr>
        <w:t xml:space="preserve">also </w:t>
      </w:r>
      <w:r w:rsidR="00FA3827">
        <w:rPr>
          <w:rFonts w:ascii="Arial" w:eastAsia="Times New Roman" w:hAnsi="Arial" w:cs="Arial"/>
          <w:bCs/>
          <w:sz w:val="24"/>
          <w:szCs w:val="24"/>
          <w:lang w:eastAsia="en-GB"/>
        </w:rPr>
        <w:t xml:space="preserve">a </w:t>
      </w:r>
      <w:r w:rsidR="006855B1">
        <w:rPr>
          <w:rFonts w:ascii="Arial" w:eastAsia="Times New Roman" w:hAnsi="Arial" w:cs="Arial"/>
          <w:bCs/>
          <w:sz w:val="24"/>
          <w:szCs w:val="24"/>
          <w:lang w:eastAsia="en-GB"/>
        </w:rPr>
        <w:t>positive inclusion in that</w:t>
      </w:r>
      <w:r w:rsidR="001B6610">
        <w:rPr>
          <w:rFonts w:ascii="Arial" w:eastAsia="Times New Roman" w:hAnsi="Arial" w:cs="Arial"/>
          <w:bCs/>
          <w:sz w:val="24"/>
          <w:szCs w:val="24"/>
          <w:lang w:eastAsia="en-GB"/>
        </w:rPr>
        <w:t xml:space="preserve"> it ensured there would not have to be a conversation (likely played out in public) about what to do with regard to the report </w:t>
      </w:r>
      <w:r>
        <w:rPr>
          <w:rFonts w:ascii="Arial" w:eastAsia="Times New Roman" w:hAnsi="Arial" w:cs="Arial"/>
          <w:bCs/>
          <w:sz w:val="24"/>
          <w:szCs w:val="24"/>
          <w:lang w:eastAsia="en-GB"/>
        </w:rPr>
        <w:t>after</w:t>
      </w:r>
      <w:r w:rsidR="00220D1E">
        <w:rPr>
          <w:rFonts w:ascii="Arial" w:eastAsia="Times New Roman" w:hAnsi="Arial" w:cs="Arial"/>
          <w:bCs/>
          <w:sz w:val="24"/>
          <w:szCs w:val="24"/>
          <w:lang w:eastAsia="en-GB"/>
        </w:rPr>
        <w:t xml:space="preserve"> its publication, and after</w:t>
      </w:r>
      <w:r w:rsidR="001B6610">
        <w:rPr>
          <w:rFonts w:ascii="Arial" w:eastAsia="Times New Roman" w:hAnsi="Arial" w:cs="Arial"/>
          <w:bCs/>
          <w:sz w:val="24"/>
          <w:szCs w:val="24"/>
          <w:lang w:eastAsia="en-GB"/>
        </w:rPr>
        <w:t xml:space="preserve"> the institutions had been re-established. This was a sensible mov</w:t>
      </w:r>
      <w:r w:rsidR="00B33935">
        <w:rPr>
          <w:rFonts w:ascii="Arial" w:eastAsia="Times New Roman" w:hAnsi="Arial" w:cs="Arial"/>
          <w:bCs/>
          <w:sz w:val="24"/>
          <w:szCs w:val="24"/>
          <w:lang w:eastAsia="en-GB"/>
        </w:rPr>
        <w:t>e, both</w:t>
      </w:r>
      <w:r>
        <w:rPr>
          <w:rFonts w:ascii="Arial" w:eastAsia="Times New Roman" w:hAnsi="Arial" w:cs="Arial"/>
          <w:bCs/>
          <w:sz w:val="24"/>
          <w:szCs w:val="24"/>
          <w:lang w:eastAsia="en-GB"/>
        </w:rPr>
        <w:t xml:space="preserve"> with hindsight</w:t>
      </w:r>
      <w:r w:rsidR="00B33935">
        <w:rPr>
          <w:rFonts w:ascii="Arial" w:eastAsia="Times New Roman" w:hAnsi="Arial" w:cs="Arial"/>
          <w:bCs/>
          <w:sz w:val="24"/>
          <w:szCs w:val="24"/>
          <w:lang w:eastAsia="en-GB"/>
        </w:rPr>
        <w:t xml:space="preserve"> given the current</w:t>
      </w:r>
      <w:r w:rsidR="001F7E51">
        <w:rPr>
          <w:rFonts w:ascii="Arial" w:eastAsia="Times New Roman" w:hAnsi="Arial" w:cs="Arial"/>
          <w:bCs/>
          <w:sz w:val="24"/>
          <w:szCs w:val="24"/>
          <w:lang w:eastAsia="en-GB"/>
        </w:rPr>
        <w:t xml:space="preserve"> unprecedented</w:t>
      </w:r>
      <w:r w:rsidR="00B33935">
        <w:rPr>
          <w:rFonts w:ascii="Arial" w:eastAsia="Times New Roman" w:hAnsi="Arial" w:cs="Arial"/>
          <w:bCs/>
          <w:sz w:val="24"/>
          <w:szCs w:val="24"/>
          <w:lang w:eastAsia="en-GB"/>
        </w:rPr>
        <w:t xml:space="preserve"> public health situation that MLAs </w:t>
      </w:r>
      <w:proofErr w:type="gramStart"/>
      <w:r w:rsidR="00B33935">
        <w:rPr>
          <w:rFonts w:ascii="Arial" w:eastAsia="Times New Roman" w:hAnsi="Arial" w:cs="Arial"/>
          <w:bCs/>
          <w:sz w:val="24"/>
          <w:szCs w:val="24"/>
          <w:lang w:eastAsia="en-GB"/>
        </w:rPr>
        <w:t>have to</w:t>
      </w:r>
      <w:proofErr w:type="gramEnd"/>
      <w:r w:rsidR="00B33935">
        <w:rPr>
          <w:rFonts w:ascii="Arial" w:eastAsia="Times New Roman" w:hAnsi="Arial" w:cs="Arial"/>
          <w:bCs/>
          <w:sz w:val="24"/>
          <w:szCs w:val="24"/>
          <w:lang w:eastAsia="en-GB"/>
        </w:rPr>
        <w:t xml:space="preserve"> contend, and in terms of addressing a potentially destabilising challenge </w:t>
      </w:r>
      <w:r w:rsidR="00DD4EFD">
        <w:rPr>
          <w:rFonts w:ascii="Arial" w:eastAsia="Times New Roman" w:hAnsi="Arial" w:cs="Arial"/>
          <w:bCs/>
          <w:sz w:val="24"/>
          <w:szCs w:val="24"/>
          <w:lang w:eastAsia="en-GB"/>
        </w:rPr>
        <w:t xml:space="preserve">in advance. </w:t>
      </w:r>
    </w:p>
    <w:p w14:paraId="2A18C1FA" w14:textId="77777777" w:rsidR="00596E91" w:rsidRPr="00596E91" w:rsidRDefault="00596E91" w:rsidP="00596E91">
      <w:pPr>
        <w:pStyle w:val="ListParagraph"/>
        <w:rPr>
          <w:rFonts w:ascii="Arial" w:eastAsia="Times New Roman" w:hAnsi="Arial" w:cs="Arial"/>
          <w:bCs/>
          <w:sz w:val="24"/>
          <w:szCs w:val="24"/>
          <w:lang w:eastAsia="en-GB"/>
        </w:rPr>
      </w:pPr>
    </w:p>
    <w:p w14:paraId="74B19715" w14:textId="4836DC4B" w:rsidR="0046181B" w:rsidRPr="00151F46" w:rsidRDefault="00AA1318" w:rsidP="00151F46">
      <w:pPr>
        <w:pStyle w:val="ListParagraph"/>
        <w:numPr>
          <w:ilvl w:val="0"/>
          <w:numId w:val="6"/>
        </w:numPr>
        <w:spacing w:after="240" w:line="240" w:lineRule="auto"/>
        <w:jc w:val="both"/>
        <w:rPr>
          <w:rFonts w:ascii="Arial" w:eastAsia="Times New Roman" w:hAnsi="Arial" w:cs="Arial"/>
          <w:bCs/>
          <w:sz w:val="24"/>
          <w:szCs w:val="24"/>
          <w:lang w:eastAsia="en-GB"/>
        </w:rPr>
      </w:pPr>
      <w:r w:rsidRPr="007D4C74">
        <w:rPr>
          <w:rFonts w:ascii="Arial" w:eastAsia="Times New Roman" w:hAnsi="Arial" w:cs="Arial"/>
          <w:bCs/>
          <w:sz w:val="24"/>
          <w:szCs w:val="24"/>
          <w:lang w:eastAsia="en-GB"/>
        </w:rPr>
        <w:lastRenderedPageBreak/>
        <w:t xml:space="preserve">Northern Ireland Audit Office </w:t>
      </w:r>
      <w:r w:rsidR="007D4C74" w:rsidRPr="007D4C74">
        <w:rPr>
          <w:rFonts w:ascii="Arial" w:eastAsia="Times New Roman" w:hAnsi="Arial" w:cs="Arial"/>
          <w:bCs/>
          <w:sz w:val="24"/>
          <w:szCs w:val="24"/>
          <w:lang w:eastAsia="en-GB"/>
        </w:rPr>
        <w:t xml:space="preserve">(NIAO) </w:t>
      </w:r>
      <w:r w:rsidRPr="000D690B">
        <w:rPr>
          <w:rFonts w:ascii="Arial" w:eastAsia="Times New Roman" w:hAnsi="Arial" w:cs="Arial"/>
          <w:bCs/>
          <w:sz w:val="24"/>
          <w:szCs w:val="24"/>
          <w:lang w:eastAsia="en-GB"/>
        </w:rPr>
        <w:t>has</w:t>
      </w:r>
      <w:r w:rsidRPr="007D4C74">
        <w:rPr>
          <w:rFonts w:ascii="Arial" w:eastAsia="Times New Roman" w:hAnsi="Arial" w:cs="Arial"/>
          <w:bCs/>
          <w:sz w:val="24"/>
          <w:szCs w:val="24"/>
          <w:lang w:eastAsia="en-GB"/>
        </w:rPr>
        <w:t xml:space="preserve"> been tasked </w:t>
      </w:r>
      <w:r w:rsidR="0046181B">
        <w:rPr>
          <w:rFonts w:ascii="Arial" w:eastAsia="Times New Roman" w:hAnsi="Arial" w:cs="Arial"/>
          <w:bCs/>
          <w:sz w:val="24"/>
          <w:szCs w:val="24"/>
          <w:lang w:eastAsia="en-GB"/>
        </w:rPr>
        <w:t xml:space="preserve">with </w:t>
      </w:r>
      <w:r w:rsidR="007D4C74" w:rsidRPr="007D4C74">
        <w:rPr>
          <w:rFonts w:ascii="Arial" w:eastAsia="Times New Roman" w:hAnsi="Arial" w:cs="Arial"/>
          <w:bCs/>
          <w:sz w:val="24"/>
          <w:szCs w:val="24"/>
          <w:lang w:eastAsia="en-GB"/>
        </w:rPr>
        <w:t>oversight of the implementation of the RHI Inquiry’s recommendations</w:t>
      </w:r>
      <w:r w:rsidR="003B1F63">
        <w:rPr>
          <w:rFonts w:ascii="Arial" w:eastAsia="Times New Roman" w:hAnsi="Arial" w:cs="Arial"/>
          <w:bCs/>
          <w:sz w:val="24"/>
          <w:szCs w:val="24"/>
          <w:lang w:eastAsia="en-GB"/>
        </w:rPr>
        <w:t>, however, it is not clear what the working relationship between NIAO and the Executive sub-committee on RHI will be</w:t>
      </w:r>
      <w:r w:rsidR="0046181B">
        <w:rPr>
          <w:rFonts w:ascii="Arial" w:eastAsia="Times New Roman" w:hAnsi="Arial" w:cs="Arial"/>
          <w:bCs/>
          <w:sz w:val="24"/>
          <w:szCs w:val="24"/>
          <w:lang w:eastAsia="en-GB"/>
        </w:rPr>
        <w:t xml:space="preserve">. This is something that will need to be established. </w:t>
      </w:r>
    </w:p>
    <w:p w14:paraId="1E1DBB67" w14:textId="77777777" w:rsidR="00895EF1" w:rsidRPr="00895EF1" w:rsidRDefault="00895EF1" w:rsidP="00895EF1">
      <w:pPr>
        <w:pStyle w:val="ListParagraph"/>
        <w:rPr>
          <w:rFonts w:ascii="Arial" w:eastAsia="Times New Roman" w:hAnsi="Arial" w:cs="Arial"/>
          <w:bCs/>
          <w:sz w:val="24"/>
          <w:szCs w:val="24"/>
          <w:lang w:eastAsia="en-GB"/>
        </w:rPr>
      </w:pPr>
    </w:p>
    <w:p w14:paraId="2E986EAF" w14:textId="56DB3E6F" w:rsidR="00BF547E" w:rsidRDefault="00895EF1" w:rsidP="00570C51">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establishment of a new </w:t>
      </w:r>
      <w:r w:rsidR="00884743">
        <w:rPr>
          <w:rFonts w:ascii="Arial" w:eastAsia="Times New Roman" w:hAnsi="Arial" w:cs="Arial"/>
          <w:bCs/>
          <w:sz w:val="24"/>
          <w:szCs w:val="24"/>
          <w:lang w:eastAsia="en-GB"/>
        </w:rPr>
        <w:t>I</w:t>
      </w:r>
      <w:r w:rsidR="00E44A58">
        <w:rPr>
          <w:rFonts w:ascii="Arial" w:eastAsia="Times New Roman" w:hAnsi="Arial" w:cs="Arial"/>
          <w:bCs/>
          <w:sz w:val="24"/>
          <w:szCs w:val="24"/>
          <w:lang w:eastAsia="en-GB"/>
        </w:rPr>
        <w:t>ndependent F</w:t>
      </w:r>
      <w:r>
        <w:rPr>
          <w:rFonts w:ascii="Arial" w:eastAsia="Times New Roman" w:hAnsi="Arial" w:cs="Arial"/>
          <w:bCs/>
          <w:sz w:val="24"/>
          <w:szCs w:val="24"/>
          <w:lang w:eastAsia="en-GB"/>
        </w:rPr>
        <w:t xml:space="preserve">iscal </w:t>
      </w:r>
      <w:r w:rsidR="00E44A58">
        <w:rPr>
          <w:rFonts w:ascii="Arial" w:eastAsia="Times New Roman" w:hAnsi="Arial" w:cs="Arial"/>
          <w:bCs/>
          <w:sz w:val="24"/>
          <w:szCs w:val="24"/>
          <w:lang w:eastAsia="en-GB"/>
        </w:rPr>
        <w:t>C</w:t>
      </w:r>
      <w:r>
        <w:rPr>
          <w:rFonts w:ascii="Arial" w:eastAsia="Times New Roman" w:hAnsi="Arial" w:cs="Arial"/>
          <w:bCs/>
          <w:sz w:val="24"/>
          <w:szCs w:val="24"/>
          <w:lang w:eastAsia="en-GB"/>
        </w:rPr>
        <w:t xml:space="preserve">ouncil is an important inclusion in the NDNA agreement. From what can be ascertained in the NDNA </w:t>
      </w:r>
      <w:r w:rsidR="0067589F">
        <w:rPr>
          <w:rFonts w:ascii="Arial" w:eastAsia="Times New Roman" w:hAnsi="Arial" w:cs="Arial"/>
          <w:bCs/>
          <w:sz w:val="24"/>
          <w:szCs w:val="24"/>
          <w:lang w:eastAsia="en-GB"/>
        </w:rPr>
        <w:t>deal</w:t>
      </w:r>
      <w:r w:rsidR="00890808">
        <w:rPr>
          <w:rFonts w:ascii="Arial" w:eastAsia="Times New Roman" w:hAnsi="Arial" w:cs="Arial"/>
          <w:bCs/>
          <w:sz w:val="24"/>
          <w:szCs w:val="24"/>
          <w:lang w:eastAsia="en-GB"/>
        </w:rPr>
        <w:t xml:space="preserve"> (and the 2015 </w:t>
      </w:r>
      <w:r w:rsidR="007F127B">
        <w:rPr>
          <w:rFonts w:ascii="Arial" w:eastAsia="Times New Roman" w:hAnsi="Arial" w:cs="Arial"/>
          <w:bCs/>
          <w:sz w:val="24"/>
          <w:szCs w:val="24"/>
          <w:lang w:eastAsia="en-GB"/>
        </w:rPr>
        <w:t xml:space="preserve">‘A </w:t>
      </w:r>
      <w:r w:rsidR="00890808">
        <w:rPr>
          <w:rFonts w:ascii="Arial" w:eastAsia="Times New Roman" w:hAnsi="Arial" w:cs="Arial"/>
          <w:bCs/>
          <w:sz w:val="24"/>
          <w:szCs w:val="24"/>
          <w:lang w:eastAsia="en-GB"/>
        </w:rPr>
        <w:t>Fresh Start</w:t>
      </w:r>
      <w:r w:rsidR="007F127B">
        <w:rPr>
          <w:rFonts w:ascii="Arial" w:eastAsia="Times New Roman" w:hAnsi="Arial" w:cs="Arial"/>
          <w:bCs/>
          <w:sz w:val="24"/>
          <w:szCs w:val="24"/>
          <w:lang w:eastAsia="en-GB"/>
        </w:rPr>
        <w:t>’</w:t>
      </w:r>
      <w:r w:rsidR="00890808">
        <w:rPr>
          <w:rFonts w:ascii="Arial" w:eastAsia="Times New Roman" w:hAnsi="Arial" w:cs="Arial"/>
          <w:bCs/>
          <w:sz w:val="24"/>
          <w:szCs w:val="24"/>
          <w:lang w:eastAsia="en-GB"/>
        </w:rPr>
        <w:t xml:space="preserve"> </w:t>
      </w:r>
      <w:r w:rsidR="007F127B">
        <w:rPr>
          <w:rFonts w:ascii="Arial" w:eastAsia="Times New Roman" w:hAnsi="Arial" w:cs="Arial"/>
          <w:bCs/>
          <w:sz w:val="24"/>
          <w:szCs w:val="24"/>
          <w:lang w:eastAsia="en-GB"/>
        </w:rPr>
        <w:t>a</w:t>
      </w:r>
      <w:r w:rsidR="00890808">
        <w:rPr>
          <w:rFonts w:ascii="Arial" w:eastAsia="Times New Roman" w:hAnsi="Arial" w:cs="Arial"/>
          <w:bCs/>
          <w:sz w:val="24"/>
          <w:szCs w:val="24"/>
          <w:lang w:eastAsia="en-GB"/>
        </w:rPr>
        <w:t>greement)</w:t>
      </w:r>
      <w:r>
        <w:rPr>
          <w:rFonts w:ascii="Arial" w:eastAsia="Times New Roman" w:hAnsi="Arial" w:cs="Arial"/>
          <w:bCs/>
          <w:sz w:val="24"/>
          <w:szCs w:val="24"/>
          <w:lang w:eastAsia="en-GB"/>
        </w:rPr>
        <w:t>, it would appear this body is intended to be complementary to the P</w:t>
      </w:r>
      <w:r w:rsidR="0067589F">
        <w:rPr>
          <w:rFonts w:ascii="Arial" w:eastAsia="Times New Roman" w:hAnsi="Arial" w:cs="Arial"/>
          <w:bCs/>
          <w:sz w:val="24"/>
          <w:szCs w:val="24"/>
          <w:lang w:eastAsia="en-GB"/>
        </w:rPr>
        <w:t>ublic Accounts Committee (PAC)</w:t>
      </w:r>
      <w:r>
        <w:rPr>
          <w:rFonts w:ascii="Arial" w:eastAsia="Times New Roman" w:hAnsi="Arial" w:cs="Arial"/>
          <w:bCs/>
          <w:sz w:val="24"/>
          <w:szCs w:val="24"/>
          <w:lang w:eastAsia="en-GB"/>
        </w:rPr>
        <w:t xml:space="preserve"> </w:t>
      </w:r>
      <w:r w:rsidR="00205E60">
        <w:rPr>
          <w:rFonts w:ascii="Arial" w:eastAsia="Times New Roman" w:hAnsi="Arial" w:cs="Arial"/>
          <w:bCs/>
          <w:sz w:val="24"/>
          <w:szCs w:val="24"/>
          <w:lang w:eastAsia="en-GB"/>
        </w:rPr>
        <w:t>through</w:t>
      </w:r>
      <w:r>
        <w:rPr>
          <w:rFonts w:ascii="Arial" w:eastAsia="Times New Roman" w:hAnsi="Arial" w:cs="Arial"/>
          <w:bCs/>
          <w:sz w:val="24"/>
          <w:szCs w:val="24"/>
          <w:lang w:eastAsia="en-GB"/>
        </w:rPr>
        <w:t xml:space="preserve"> undertaking </w:t>
      </w:r>
      <w:r>
        <w:rPr>
          <w:rFonts w:ascii="Arial" w:eastAsia="Times New Roman" w:hAnsi="Arial" w:cs="Arial"/>
          <w:bCs/>
          <w:i/>
          <w:iCs/>
          <w:sz w:val="24"/>
          <w:szCs w:val="24"/>
          <w:lang w:eastAsia="en-GB"/>
        </w:rPr>
        <w:t>ex ante</w:t>
      </w:r>
      <w:r>
        <w:rPr>
          <w:rFonts w:ascii="Arial" w:eastAsia="Times New Roman" w:hAnsi="Arial" w:cs="Arial"/>
          <w:bCs/>
          <w:sz w:val="24"/>
          <w:szCs w:val="24"/>
          <w:lang w:eastAsia="en-GB"/>
        </w:rPr>
        <w:t xml:space="preserve"> scrutiny of public spending. </w:t>
      </w:r>
      <w:r w:rsidR="004A544E">
        <w:rPr>
          <w:rFonts w:ascii="Arial" w:eastAsia="Times New Roman" w:hAnsi="Arial" w:cs="Arial"/>
          <w:bCs/>
          <w:sz w:val="24"/>
          <w:szCs w:val="24"/>
          <w:lang w:eastAsia="en-GB"/>
        </w:rPr>
        <w:t>It is not evident at this point how these two bodies might work together in practice, what role</w:t>
      </w:r>
      <w:r w:rsidR="00FE2165">
        <w:rPr>
          <w:rFonts w:ascii="Arial" w:eastAsia="Times New Roman" w:hAnsi="Arial" w:cs="Arial"/>
          <w:bCs/>
          <w:sz w:val="24"/>
          <w:szCs w:val="24"/>
          <w:lang w:eastAsia="en-GB"/>
        </w:rPr>
        <w:t xml:space="preserve"> </w:t>
      </w:r>
      <w:r w:rsidR="00243452">
        <w:rPr>
          <w:rFonts w:ascii="Arial" w:eastAsia="Times New Roman" w:hAnsi="Arial" w:cs="Arial"/>
          <w:bCs/>
          <w:sz w:val="24"/>
          <w:szCs w:val="24"/>
          <w:lang w:eastAsia="en-GB"/>
        </w:rPr>
        <w:t>NIAO</w:t>
      </w:r>
      <w:r w:rsidR="004A544E">
        <w:rPr>
          <w:rFonts w:ascii="Arial" w:eastAsia="Times New Roman" w:hAnsi="Arial" w:cs="Arial"/>
          <w:bCs/>
          <w:sz w:val="24"/>
          <w:szCs w:val="24"/>
          <w:lang w:eastAsia="en-GB"/>
        </w:rPr>
        <w:t xml:space="preserve"> would </w:t>
      </w:r>
      <w:r w:rsidR="00BA677F">
        <w:rPr>
          <w:rFonts w:ascii="Arial" w:eastAsia="Times New Roman" w:hAnsi="Arial" w:cs="Arial"/>
          <w:bCs/>
          <w:sz w:val="24"/>
          <w:szCs w:val="24"/>
          <w:lang w:eastAsia="en-GB"/>
        </w:rPr>
        <w:t>have</w:t>
      </w:r>
      <w:r w:rsidR="004A544E">
        <w:rPr>
          <w:rFonts w:ascii="Arial" w:eastAsia="Times New Roman" w:hAnsi="Arial" w:cs="Arial"/>
          <w:bCs/>
          <w:sz w:val="24"/>
          <w:szCs w:val="24"/>
          <w:lang w:eastAsia="en-GB"/>
        </w:rPr>
        <w:t xml:space="preserve"> in this, if any, nor is it clear </w:t>
      </w:r>
      <w:r w:rsidR="00205E60">
        <w:rPr>
          <w:rFonts w:ascii="Arial" w:eastAsia="Times New Roman" w:hAnsi="Arial" w:cs="Arial"/>
          <w:bCs/>
          <w:sz w:val="24"/>
          <w:szCs w:val="24"/>
          <w:lang w:eastAsia="en-GB"/>
        </w:rPr>
        <w:t>who will populate it</w:t>
      </w:r>
      <w:r w:rsidR="004A544E">
        <w:rPr>
          <w:rFonts w:ascii="Arial" w:eastAsia="Times New Roman" w:hAnsi="Arial" w:cs="Arial"/>
          <w:bCs/>
          <w:sz w:val="24"/>
          <w:szCs w:val="24"/>
          <w:lang w:eastAsia="en-GB"/>
        </w:rPr>
        <w:t>.</w:t>
      </w:r>
      <w:r w:rsidR="009B4C51">
        <w:rPr>
          <w:rFonts w:ascii="Arial" w:eastAsia="Times New Roman" w:hAnsi="Arial" w:cs="Arial"/>
          <w:bCs/>
          <w:sz w:val="24"/>
          <w:szCs w:val="24"/>
          <w:lang w:eastAsia="en-GB"/>
        </w:rPr>
        <w:t xml:space="preserve"> The premise of having a </w:t>
      </w:r>
      <w:r w:rsidR="00F46BD3">
        <w:rPr>
          <w:rFonts w:ascii="Arial" w:eastAsia="Times New Roman" w:hAnsi="Arial" w:cs="Arial"/>
          <w:bCs/>
          <w:sz w:val="24"/>
          <w:szCs w:val="24"/>
          <w:lang w:eastAsia="en-GB"/>
        </w:rPr>
        <w:t>F</w:t>
      </w:r>
      <w:r w:rsidR="009B4C51">
        <w:rPr>
          <w:rFonts w:ascii="Arial" w:eastAsia="Times New Roman" w:hAnsi="Arial" w:cs="Arial"/>
          <w:bCs/>
          <w:sz w:val="24"/>
          <w:szCs w:val="24"/>
          <w:lang w:eastAsia="en-GB"/>
        </w:rPr>
        <w:t xml:space="preserve">iscal </w:t>
      </w:r>
      <w:r w:rsidR="00F46BD3">
        <w:rPr>
          <w:rFonts w:ascii="Arial" w:eastAsia="Times New Roman" w:hAnsi="Arial" w:cs="Arial"/>
          <w:bCs/>
          <w:sz w:val="24"/>
          <w:szCs w:val="24"/>
          <w:lang w:eastAsia="en-GB"/>
        </w:rPr>
        <w:t>C</w:t>
      </w:r>
      <w:r w:rsidR="009B4C51">
        <w:rPr>
          <w:rFonts w:ascii="Arial" w:eastAsia="Times New Roman" w:hAnsi="Arial" w:cs="Arial"/>
          <w:bCs/>
          <w:sz w:val="24"/>
          <w:szCs w:val="24"/>
          <w:lang w:eastAsia="en-GB"/>
        </w:rPr>
        <w:t>ouncil is one which</w:t>
      </w:r>
      <w:r w:rsidR="00C05807">
        <w:rPr>
          <w:rFonts w:ascii="Arial" w:eastAsia="Times New Roman" w:hAnsi="Arial" w:cs="Arial"/>
          <w:bCs/>
          <w:sz w:val="24"/>
          <w:szCs w:val="24"/>
          <w:lang w:eastAsia="en-GB"/>
        </w:rPr>
        <w:t xml:space="preserve">, in theory, should </w:t>
      </w:r>
      <w:r w:rsidR="000703D8">
        <w:rPr>
          <w:rFonts w:ascii="Arial" w:eastAsia="Times New Roman" w:hAnsi="Arial" w:cs="Arial"/>
          <w:bCs/>
          <w:sz w:val="24"/>
          <w:szCs w:val="24"/>
          <w:lang w:eastAsia="en-GB"/>
        </w:rPr>
        <w:t>assist with good</w:t>
      </w:r>
      <w:r w:rsidR="009B4C51">
        <w:rPr>
          <w:rFonts w:ascii="Arial" w:eastAsia="Times New Roman" w:hAnsi="Arial" w:cs="Arial"/>
          <w:bCs/>
          <w:sz w:val="24"/>
          <w:szCs w:val="24"/>
          <w:lang w:eastAsia="en-GB"/>
        </w:rPr>
        <w:t xml:space="preserve"> governance in Northern Ireland, but the detail of how this would work </w:t>
      </w:r>
      <w:proofErr w:type="gramStart"/>
      <w:r w:rsidR="009B4C51">
        <w:rPr>
          <w:rFonts w:ascii="Arial" w:eastAsia="Times New Roman" w:hAnsi="Arial" w:cs="Arial"/>
          <w:bCs/>
          <w:sz w:val="24"/>
          <w:szCs w:val="24"/>
          <w:lang w:eastAsia="en-GB"/>
        </w:rPr>
        <w:t>in reality is</w:t>
      </w:r>
      <w:proofErr w:type="gramEnd"/>
      <w:r w:rsidR="009B4C51">
        <w:rPr>
          <w:rFonts w:ascii="Arial" w:eastAsia="Times New Roman" w:hAnsi="Arial" w:cs="Arial"/>
          <w:bCs/>
          <w:sz w:val="24"/>
          <w:szCs w:val="24"/>
          <w:lang w:eastAsia="en-GB"/>
        </w:rPr>
        <w:t xml:space="preserve"> scant</w:t>
      </w:r>
      <w:r w:rsidR="003834FF">
        <w:rPr>
          <w:rFonts w:ascii="Arial" w:eastAsia="Times New Roman" w:hAnsi="Arial" w:cs="Arial"/>
          <w:bCs/>
          <w:sz w:val="24"/>
          <w:szCs w:val="24"/>
          <w:lang w:eastAsia="en-GB"/>
        </w:rPr>
        <w:t xml:space="preserve">. This, in </w:t>
      </w:r>
      <w:r w:rsidR="003006CA">
        <w:rPr>
          <w:rFonts w:ascii="Arial" w:eastAsia="Times New Roman" w:hAnsi="Arial" w:cs="Arial"/>
          <w:bCs/>
          <w:sz w:val="24"/>
          <w:szCs w:val="24"/>
          <w:lang w:eastAsia="en-GB"/>
        </w:rPr>
        <w:t>turn</w:t>
      </w:r>
      <w:r w:rsidR="003834FF">
        <w:rPr>
          <w:rFonts w:ascii="Arial" w:eastAsia="Times New Roman" w:hAnsi="Arial" w:cs="Arial"/>
          <w:bCs/>
          <w:sz w:val="24"/>
          <w:szCs w:val="24"/>
          <w:lang w:eastAsia="en-GB"/>
        </w:rPr>
        <w:t>,</w:t>
      </w:r>
      <w:r w:rsidR="003006CA">
        <w:rPr>
          <w:rFonts w:ascii="Arial" w:eastAsia="Times New Roman" w:hAnsi="Arial" w:cs="Arial"/>
          <w:bCs/>
          <w:sz w:val="24"/>
          <w:szCs w:val="24"/>
          <w:lang w:eastAsia="en-GB"/>
        </w:rPr>
        <w:t xml:space="preserve"> leaves it open to the potential of partial</w:t>
      </w:r>
      <w:r w:rsidR="000703D8">
        <w:rPr>
          <w:rFonts w:ascii="Arial" w:eastAsia="Times New Roman" w:hAnsi="Arial" w:cs="Arial"/>
          <w:bCs/>
          <w:sz w:val="24"/>
          <w:szCs w:val="24"/>
          <w:lang w:eastAsia="en-GB"/>
        </w:rPr>
        <w:t xml:space="preserve">, </w:t>
      </w:r>
      <w:r w:rsidR="003006CA">
        <w:rPr>
          <w:rFonts w:ascii="Arial" w:eastAsia="Times New Roman" w:hAnsi="Arial" w:cs="Arial"/>
          <w:bCs/>
          <w:sz w:val="24"/>
          <w:szCs w:val="24"/>
          <w:lang w:eastAsia="en-GB"/>
        </w:rPr>
        <w:t>poor</w:t>
      </w:r>
      <w:r w:rsidR="000703D8">
        <w:rPr>
          <w:rFonts w:ascii="Arial" w:eastAsia="Times New Roman" w:hAnsi="Arial" w:cs="Arial"/>
          <w:bCs/>
          <w:sz w:val="24"/>
          <w:szCs w:val="24"/>
          <w:lang w:eastAsia="en-GB"/>
        </w:rPr>
        <w:t xml:space="preserve"> or no</w:t>
      </w:r>
      <w:r w:rsidR="003006CA">
        <w:rPr>
          <w:rFonts w:ascii="Arial" w:eastAsia="Times New Roman" w:hAnsi="Arial" w:cs="Arial"/>
          <w:bCs/>
          <w:sz w:val="24"/>
          <w:szCs w:val="24"/>
          <w:lang w:eastAsia="en-GB"/>
        </w:rPr>
        <w:t xml:space="preserve"> implementation.</w:t>
      </w:r>
    </w:p>
    <w:p w14:paraId="28DAFCFA" w14:textId="77777777" w:rsidR="00BF547E" w:rsidRPr="00BF547E" w:rsidRDefault="00BF547E" w:rsidP="00BF547E">
      <w:pPr>
        <w:pStyle w:val="ListParagraph"/>
        <w:rPr>
          <w:rFonts w:ascii="Arial" w:eastAsia="Times New Roman" w:hAnsi="Arial" w:cs="Arial"/>
          <w:bCs/>
          <w:sz w:val="24"/>
          <w:szCs w:val="24"/>
          <w:lang w:eastAsia="en-GB"/>
        </w:rPr>
      </w:pPr>
    </w:p>
    <w:p w14:paraId="2B7AB926" w14:textId="5BB2FC45" w:rsidR="00895EF1" w:rsidRDefault="00BF547E" w:rsidP="00570C51">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Any such </w:t>
      </w:r>
      <w:r w:rsidR="001F4224">
        <w:rPr>
          <w:rFonts w:ascii="Arial" w:eastAsia="Times New Roman" w:hAnsi="Arial" w:cs="Arial"/>
          <w:bCs/>
          <w:sz w:val="24"/>
          <w:szCs w:val="24"/>
          <w:lang w:eastAsia="en-GB"/>
        </w:rPr>
        <w:t>F</w:t>
      </w:r>
      <w:r>
        <w:rPr>
          <w:rFonts w:ascii="Arial" w:eastAsia="Times New Roman" w:hAnsi="Arial" w:cs="Arial"/>
          <w:bCs/>
          <w:sz w:val="24"/>
          <w:szCs w:val="24"/>
          <w:lang w:eastAsia="en-GB"/>
        </w:rPr>
        <w:t xml:space="preserve">iscal </w:t>
      </w:r>
      <w:r w:rsidR="001F4224">
        <w:rPr>
          <w:rFonts w:ascii="Arial" w:eastAsia="Times New Roman" w:hAnsi="Arial" w:cs="Arial"/>
          <w:bCs/>
          <w:sz w:val="24"/>
          <w:szCs w:val="24"/>
          <w:lang w:eastAsia="en-GB"/>
        </w:rPr>
        <w:t>C</w:t>
      </w:r>
      <w:r>
        <w:rPr>
          <w:rFonts w:ascii="Arial" w:eastAsia="Times New Roman" w:hAnsi="Arial" w:cs="Arial"/>
          <w:bCs/>
          <w:sz w:val="24"/>
          <w:szCs w:val="24"/>
          <w:lang w:eastAsia="en-GB"/>
        </w:rPr>
        <w:t xml:space="preserve">ouncil needs to be knitted together very carefully with the existing financial oversight architecture already in place </w:t>
      </w:r>
      <w:r w:rsidR="0097399A">
        <w:rPr>
          <w:rFonts w:ascii="Arial" w:eastAsia="Times New Roman" w:hAnsi="Arial" w:cs="Arial"/>
          <w:bCs/>
          <w:sz w:val="24"/>
          <w:szCs w:val="24"/>
          <w:lang w:eastAsia="en-GB"/>
        </w:rPr>
        <w:t xml:space="preserve">in Northern Ireland </w:t>
      </w:r>
      <w:r>
        <w:rPr>
          <w:rFonts w:ascii="Arial" w:eastAsia="Times New Roman" w:hAnsi="Arial" w:cs="Arial"/>
          <w:bCs/>
          <w:sz w:val="24"/>
          <w:szCs w:val="24"/>
          <w:lang w:eastAsia="en-GB"/>
        </w:rPr>
        <w:t xml:space="preserve">if it is to be effective. </w:t>
      </w:r>
      <w:r w:rsidR="004A544E">
        <w:rPr>
          <w:rFonts w:ascii="Arial" w:eastAsia="Times New Roman" w:hAnsi="Arial" w:cs="Arial"/>
          <w:bCs/>
          <w:sz w:val="24"/>
          <w:szCs w:val="24"/>
          <w:lang w:eastAsia="en-GB"/>
        </w:rPr>
        <w:t xml:space="preserve"> </w:t>
      </w:r>
    </w:p>
    <w:p w14:paraId="5930F7FA" w14:textId="77777777" w:rsidR="00787150" w:rsidRPr="00787150" w:rsidRDefault="00787150" w:rsidP="00787150">
      <w:pPr>
        <w:pStyle w:val="ListParagraph"/>
        <w:rPr>
          <w:rFonts w:ascii="Arial" w:eastAsia="Times New Roman" w:hAnsi="Arial" w:cs="Arial"/>
          <w:bCs/>
          <w:sz w:val="24"/>
          <w:szCs w:val="24"/>
          <w:lang w:eastAsia="en-GB"/>
        </w:rPr>
      </w:pPr>
    </w:p>
    <w:p w14:paraId="170943CB" w14:textId="5FECDECE" w:rsidR="008F42CC" w:rsidRPr="00382577" w:rsidRDefault="00787150" w:rsidP="00382577">
      <w:pPr>
        <w:pStyle w:val="ListParagraph"/>
        <w:numPr>
          <w:ilvl w:val="0"/>
          <w:numId w:val="6"/>
        </w:numPr>
        <w:spacing w:after="240" w:line="240" w:lineRule="auto"/>
        <w:jc w:val="both"/>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In essence, the</w:t>
      </w:r>
      <w:proofErr w:type="gramEnd"/>
      <w:r>
        <w:rPr>
          <w:rFonts w:ascii="Arial" w:eastAsia="Times New Roman" w:hAnsi="Arial" w:cs="Arial"/>
          <w:bCs/>
          <w:sz w:val="24"/>
          <w:szCs w:val="24"/>
          <w:lang w:eastAsia="en-GB"/>
        </w:rPr>
        <w:t xml:space="preserve"> challenge is that the potential remains, perhaps in a heightened capacity </w:t>
      </w:r>
      <w:r w:rsidR="0057478C">
        <w:rPr>
          <w:rFonts w:ascii="Arial" w:eastAsia="Times New Roman" w:hAnsi="Arial" w:cs="Arial"/>
          <w:bCs/>
          <w:sz w:val="24"/>
          <w:szCs w:val="24"/>
          <w:lang w:eastAsia="en-GB"/>
        </w:rPr>
        <w:t>at present</w:t>
      </w:r>
      <w:r>
        <w:rPr>
          <w:rFonts w:ascii="Arial" w:eastAsia="Times New Roman" w:hAnsi="Arial" w:cs="Arial"/>
          <w:bCs/>
          <w:sz w:val="24"/>
          <w:szCs w:val="24"/>
          <w:lang w:eastAsia="en-GB"/>
        </w:rPr>
        <w:t xml:space="preserve">, for lip-service to be paid to the idea of </w:t>
      </w:r>
      <w:r w:rsidR="0057478C">
        <w:rPr>
          <w:rFonts w:ascii="Arial" w:eastAsia="Times New Roman" w:hAnsi="Arial" w:cs="Arial"/>
          <w:bCs/>
          <w:sz w:val="24"/>
          <w:szCs w:val="24"/>
          <w:lang w:eastAsia="en-GB"/>
        </w:rPr>
        <w:t xml:space="preserve">increasing transparency within the institutions. With specific reference to the RHI report, </w:t>
      </w:r>
      <w:r>
        <w:rPr>
          <w:rFonts w:ascii="Arial" w:eastAsia="Times New Roman" w:hAnsi="Arial" w:cs="Arial"/>
          <w:bCs/>
          <w:sz w:val="24"/>
          <w:szCs w:val="24"/>
          <w:lang w:eastAsia="en-GB"/>
        </w:rPr>
        <w:t xml:space="preserve">practical and moral </w:t>
      </w:r>
      <w:r w:rsidR="0057478C">
        <w:rPr>
          <w:rFonts w:ascii="Arial" w:eastAsia="Times New Roman" w:hAnsi="Arial" w:cs="Arial"/>
          <w:bCs/>
          <w:sz w:val="24"/>
          <w:szCs w:val="24"/>
          <w:lang w:eastAsia="en-GB"/>
        </w:rPr>
        <w:t>lessons arising from this bear the potential to become lost once political normality returns.</w:t>
      </w:r>
      <w:r>
        <w:rPr>
          <w:rFonts w:ascii="Arial" w:eastAsia="Times New Roman" w:hAnsi="Arial" w:cs="Arial"/>
          <w:bCs/>
          <w:sz w:val="24"/>
          <w:szCs w:val="24"/>
          <w:lang w:eastAsia="en-GB"/>
        </w:rPr>
        <w:t xml:space="preserve"> The NDNA </w:t>
      </w:r>
      <w:r w:rsidR="0057478C">
        <w:rPr>
          <w:rFonts w:ascii="Arial" w:eastAsia="Times New Roman" w:hAnsi="Arial" w:cs="Arial"/>
          <w:bCs/>
          <w:sz w:val="24"/>
          <w:szCs w:val="24"/>
          <w:lang w:eastAsia="en-GB"/>
        </w:rPr>
        <w:t xml:space="preserve">deal </w:t>
      </w:r>
      <w:r>
        <w:rPr>
          <w:rFonts w:ascii="Arial" w:eastAsia="Times New Roman" w:hAnsi="Arial" w:cs="Arial"/>
          <w:bCs/>
          <w:sz w:val="24"/>
          <w:szCs w:val="24"/>
          <w:lang w:eastAsia="en-GB"/>
        </w:rPr>
        <w:t xml:space="preserve">goes some way in mitigating </w:t>
      </w:r>
      <w:r w:rsidR="0057478C">
        <w:rPr>
          <w:rFonts w:ascii="Arial" w:eastAsia="Times New Roman" w:hAnsi="Arial" w:cs="Arial"/>
          <w:bCs/>
          <w:sz w:val="24"/>
          <w:szCs w:val="24"/>
          <w:lang w:eastAsia="en-GB"/>
        </w:rPr>
        <w:t>the potential for this</w:t>
      </w:r>
      <w:r>
        <w:rPr>
          <w:rFonts w:ascii="Arial" w:eastAsia="Times New Roman" w:hAnsi="Arial" w:cs="Arial"/>
          <w:bCs/>
          <w:sz w:val="24"/>
          <w:szCs w:val="24"/>
          <w:lang w:eastAsia="en-GB"/>
        </w:rPr>
        <w:t>, but ambiguities remain</w:t>
      </w:r>
      <w:r w:rsidR="003E4E9A">
        <w:rPr>
          <w:rFonts w:ascii="Arial" w:eastAsia="Times New Roman" w:hAnsi="Arial" w:cs="Arial"/>
          <w:bCs/>
          <w:sz w:val="24"/>
          <w:szCs w:val="24"/>
          <w:lang w:eastAsia="en-GB"/>
        </w:rPr>
        <w:t xml:space="preserve"> when the longer-term picture is considered. </w:t>
      </w:r>
      <w:r w:rsidR="00D77DEA">
        <w:rPr>
          <w:rFonts w:ascii="Arial" w:eastAsia="Times New Roman" w:hAnsi="Arial" w:cs="Arial"/>
          <w:bCs/>
          <w:sz w:val="24"/>
          <w:szCs w:val="24"/>
          <w:lang w:eastAsia="en-GB"/>
        </w:rPr>
        <w:t>From an institutional sustainability perspective, this could become problematic further down the line.</w:t>
      </w:r>
    </w:p>
    <w:p w14:paraId="6F0AE69F" w14:textId="46BB0D39" w:rsidR="007C6C0D" w:rsidRPr="007C6C0D" w:rsidRDefault="007C6C0D" w:rsidP="0000545B">
      <w:pPr>
        <w:spacing w:after="240" w:line="240" w:lineRule="auto"/>
        <w:ind w:hanging="567"/>
        <w:jc w:val="both"/>
        <w:rPr>
          <w:rFonts w:ascii="Arial" w:eastAsia="Times New Roman" w:hAnsi="Arial" w:cs="Arial"/>
          <w:b/>
          <w:i/>
          <w:iCs/>
          <w:sz w:val="24"/>
          <w:szCs w:val="24"/>
          <w:lang w:eastAsia="en-GB"/>
        </w:rPr>
      </w:pPr>
      <w:r w:rsidRPr="007C6C0D">
        <w:rPr>
          <w:rFonts w:ascii="Arial" w:eastAsia="Times New Roman" w:hAnsi="Arial" w:cs="Arial"/>
          <w:b/>
          <w:i/>
          <w:iCs/>
          <w:sz w:val="24"/>
          <w:szCs w:val="24"/>
          <w:lang w:eastAsia="en-GB"/>
        </w:rPr>
        <w:t>Petition of Concern [Annex B]</w:t>
      </w:r>
    </w:p>
    <w:p w14:paraId="1C0FBDFE" w14:textId="15996BF2" w:rsidR="008F42CC" w:rsidRPr="00C7430C" w:rsidRDefault="007C6C0D" w:rsidP="00C7430C">
      <w:pPr>
        <w:pStyle w:val="ListParagraph"/>
        <w:numPr>
          <w:ilvl w:val="0"/>
          <w:numId w:val="6"/>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The Petition of Concern (</w:t>
      </w:r>
      <w:proofErr w:type="spellStart"/>
      <w:r w:rsidRPr="008F42CC">
        <w:rPr>
          <w:rFonts w:ascii="Arial" w:eastAsia="Times New Roman" w:hAnsi="Arial" w:cs="Arial"/>
          <w:bCs/>
          <w:sz w:val="24"/>
          <w:szCs w:val="24"/>
          <w:lang w:eastAsia="en-GB"/>
        </w:rPr>
        <w:t>PoC</w:t>
      </w:r>
      <w:proofErr w:type="spellEnd"/>
      <w:r w:rsidRPr="008F42CC">
        <w:rPr>
          <w:rFonts w:ascii="Arial" w:eastAsia="Times New Roman" w:hAnsi="Arial" w:cs="Arial"/>
          <w:bCs/>
          <w:sz w:val="24"/>
          <w:szCs w:val="24"/>
          <w:lang w:eastAsia="en-GB"/>
        </w:rPr>
        <w:t xml:space="preserve">) is a mechanism within the institution of the Northern Ireland Assembly </w:t>
      </w:r>
      <w:r w:rsidR="00382577">
        <w:rPr>
          <w:rFonts w:ascii="Arial" w:eastAsia="Times New Roman" w:hAnsi="Arial" w:cs="Arial"/>
          <w:bCs/>
          <w:sz w:val="24"/>
          <w:szCs w:val="24"/>
          <w:lang w:eastAsia="en-GB"/>
        </w:rPr>
        <w:t>that</w:t>
      </w:r>
      <w:r w:rsidRPr="008F42CC">
        <w:rPr>
          <w:rFonts w:ascii="Arial" w:eastAsia="Times New Roman" w:hAnsi="Arial" w:cs="Arial"/>
          <w:bCs/>
          <w:sz w:val="24"/>
          <w:szCs w:val="24"/>
          <w:lang w:eastAsia="en-GB"/>
        </w:rPr>
        <w:t xml:space="preserve"> effectively provides a veto power. Its intended purpose </w:t>
      </w:r>
      <w:r w:rsidR="00293F91">
        <w:rPr>
          <w:rFonts w:ascii="Arial" w:eastAsia="Times New Roman" w:hAnsi="Arial" w:cs="Arial"/>
          <w:bCs/>
          <w:sz w:val="24"/>
          <w:szCs w:val="24"/>
          <w:lang w:eastAsia="en-GB"/>
        </w:rPr>
        <w:t>is that it should</w:t>
      </w:r>
      <w:r w:rsidRPr="008F42CC">
        <w:rPr>
          <w:rFonts w:ascii="Arial" w:eastAsia="Times New Roman" w:hAnsi="Arial" w:cs="Arial"/>
          <w:bCs/>
          <w:sz w:val="24"/>
          <w:szCs w:val="24"/>
          <w:lang w:eastAsia="en-GB"/>
        </w:rPr>
        <w:t xml:space="preserve"> be used to ensure that neither designated group (i.e. Unionists or Nationalists) would be able to pursue a course of action that would have a potentially detrimental impact on the other community. 30 signatures </w:t>
      </w:r>
      <w:r w:rsidR="00382F5E">
        <w:rPr>
          <w:rFonts w:ascii="Arial" w:eastAsia="Times New Roman" w:hAnsi="Arial" w:cs="Arial"/>
          <w:bCs/>
          <w:sz w:val="24"/>
          <w:szCs w:val="24"/>
          <w:lang w:eastAsia="en-GB"/>
        </w:rPr>
        <w:t>are</w:t>
      </w:r>
      <w:r w:rsidRPr="008F42CC">
        <w:rPr>
          <w:rFonts w:ascii="Arial" w:eastAsia="Times New Roman" w:hAnsi="Arial" w:cs="Arial"/>
          <w:bCs/>
          <w:sz w:val="24"/>
          <w:szCs w:val="24"/>
          <w:lang w:eastAsia="en-GB"/>
        </w:rPr>
        <w:t xml:space="preserve"> required for a </w:t>
      </w:r>
      <w:proofErr w:type="spellStart"/>
      <w:r w:rsidRPr="008F42CC">
        <w:rPr>
          <w:rFonts w:ascii="Arial" w:eastAsia="Times New Roman" w:hAnsi="Arial" w:cs="Arial"/>
          <w:bCs/>
          <w:sz w:val="24"/>
          <w:szCs w:val="24"/>
          <w:lang w:eastAsia="en-GB"/>
        </w:rPr>
        <w:t>PoC</w:t>
      </w:r>
      <w:proofErr w:type="spellEnd"/>
      <w:r w:rsidRPr="008F42CC">
        <w:rPr>
          <w:rFonts w:ascii="Arial" w:eastAsia="Times New Roman" w:hAnsi="Arial" w:cs="Arial"/>
          <w:bCs/>
          <w:sz w:val="24"/>
          <w:szCs w:val="24"/>
          <w:lang w:eastAsia="en-GB"/>
        </w:rPr>
        <w:t xml:space="preserve"> to be raised, however, </w:t>
      </w:r>
      <w:r w:rsidR="00382F5E">
        <w:rPr>
          <w:rFonts w:ascii="Arial" w:eastAsia="Times New Roman" w:hAnsi="Arial" w:cs="Arial"/>
          <w:bCs/>
          <w:sz w:val="24"/>
          <w:szCs w:val="24"/>
          <w:lang w:eastAsia="en-GB"/>
        </w:rPr>
        <w:t xml:space="preserve">prior to 2017, </w:t>
      </w:r>
      <w:r w:rsidRPr="008F42CC">
        <w:rPr>
          <w:rFonts w:ascii="Arial" w:eastAsia="Times New Roman" w:hAnsi="Arial" w:cs="Arial"/>
          <w:bCs/>
          <w:sz w:val="24"/>
          <w:szCs w:val="24"/>
          <w:lang w:eastAsia="en-GB"/>
        </w:rPr>
        <w:t xml:space="preserve">the mechanism was increasingly </w:t>
      </w:r>
      <w:hyperlink r:id="rId10" w:history="1">
        <w:r w:rsidRPr="008F42CC">
          <w:rPr>
            <w:rFonts w:ascii="Arial" w:eastAsia="Times New Roman" w:hAnsi="Arial" w:cs="Arial"/>
            <w:bCs/>
            <w:color w:val="0563C1"/>
            <w:sz w:val="24"/>
            <w:szCs w:val="24"/>
            <w:u w:val="single"/>
            <w:lang w:eastAsia="en-GB"/>
          </w:rPr>
          <w:t>used</w:t>
        </w:r>
      </w:hyperlink>
      <w:r w:rsidRPr="008F42CC">
        <w:rPr>
          <w:rFonts w:ascii="Arial" w:eastAsia="Times New Roman" w:hAnsi="Arial" w:cs="Arial"/>
          <w:bCs/>
          <w:sz w:val="24"/>
          <w:szCs w:val="24"/>
          <w:lang w:eastAsia="en-GB"/>
        </w:rPr>
        <w:t xml:space="preserve"> in instances where no discernible link could be found to suggest that an adverse impact on one community would arise.</w:t>
      </w:r>
      <w:r w:rsidR="00C7430C">
        <w:rPr>
          <w:rFonts w:ascii="Arial" w:eastAsia="Times New Roman" w:hAnsi="Arial" w:cs="Arial"/>
          <w:bCs/>
          <w:sz w:val="24"/>
          <w:szCs w:val="24"/>
          <w:lang w:eastAsia="en-GB"/>
        </w:rPr>
        <w:t xml:space="preserve"> </w:t>
      </w:r>
      <w:r w:rsidRPr="00C7430C">
        <w:rPr>
          <w:rFonts w:ascii="Arial" w:eastAsia="Times New Roman" w:hAnsi="Arial" w:cs="Arial"/>
          <w:bCs/>
          <w:sz w:val="24"/>
          <w:szCs w:val="24"/>
          <w:lang w:eastAsia="en-GB"/>
        </w:rPr>
        <w:t xml:space="preserve">The NDNA document shows a recognition </w:t>
      </w:r>
      <w:r w:rsidR="00624855" w:rsidRPr="00C7430C">
        <w:rPr>
          <w:rFonts w:ascii="Arial" w:eastAsia="Times New Roman" w:hAnsi="Arial" w:cs="Arial"/>
          <w:bCs/>
          <w:sz w:val="24"/>
          <w:szCs w:val="24"/>
          <w:lang w:eastAsia="en-GB"/>
        </w:rPr>
        <w:t>of this</w:t>
      </w:r>
      <w:r w:rsidRPr="00C7430C">
        <w:rPr>
          <w:rFonts w:ascii="Arial" w:eastAsia="Times New Roman" w:hAnsi="Arial" w:cs="Arial"/>
          <w:bCs/>
          <w:sz w:val="24"/>
          <w:szCs w:val="24"/>
          <w:lang w:eastAsia="en-GB"/>
        </w:rPr>
        <w:t xml:space="preserve">, and an intent is stated on Page 12 that the </w:t>
      </w:r>
      <w:proofErr w:type="spellStart"/>
      <w:r w:rsidRPr="00C7430C">
        <w:rPr>
          <w:rFonts w:ascii="Arial" w:eastAsia="Times New Roman" w:hAnsi="Arial" w:cs="Arial"/>
          <w:bCs/>
          <w:sz w:val="24"/>
          <w:szCs w:val="24"/>
          <w:lang w:eastAsia="en-GB"/>
        </w:rPr>
        <w:t>PoC</w:t>
      </w:r>
      <w:proofErr w:type="spellEnd"/>
      <w:r w:rsidRPr="00C7430C">
        <w:rPr>
          <w:rFonts w:ascii="Arial" w:eastAsia="Times New Roman" w:hAnsi="Arial" w:cs="Arial"/>
          <w:bCs/>
          <w:sz w:val="24"/>
          <w:szCs w:val="24"/>
          <w:lang w:eastAsia="en-GB"/>
        </w:rPr>
        <w:t xml:space="preserve"> should be returned to its original use. </w:t>
      </w:r>
    </w:p>
    <w:p w14:paraId="47F84F87" w14:textId="77777777" w:rsidR="008F42CC" w:rsidRPr="008F42CC" w:rsidRDefault="008F42CC" w:rsidP="008F42CC">
      <w:pPr>
        <w:pStyle w:val="ListParagraph"/>
        <w:spacing w:after="240" w:line="240" w:lineRule="auto"/>
        <w:ind w:left="153"/>
        <w:jc w:val="both"/>
        <w:rPr>
          <w:rFonts w:ascii="Arial" w:eastAsia="Times New Roman" w:hAnsi="Arial" w:cs="Arial"/>
          <w:bCs/>
          <w:sz w:val="24"/>
          <w:szCs w:val="24"/>
          <w:lang w:eastAsia="en-GB"/>
        </w:rPr>
      </w:pPr>
    </w:p>
    <w:p w14:paraId="18329495" w14:textId="6BBB9161" w:rsidR="008F42CC" w:rsidRPr="008F42CC" w:rsidRDefault="004D5503" w:rsidP="008F42CC">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The proposed reforms stated in the NDNA agreement</w:t>
      </w:r>
      <w:r w:rsidR="00624855">
        <w:rPr>
          <w:rFonts w:ascii="Arial" w:eastAsia="Times New Roman" w:hAnsi="Arial" w:cs="Arial"/>
          <w:bCs/>
          <w:sz w:val="24"/>
          <w:szCs w:val="24"/>
          <w:lang w:eastAsia="en-GB"/>
        </w:rPr>
        <w:t xml:space="preserve"> aim to do this. The measures</w:t>
      </w:r>
      <w:r w:rsidR="007C6C0D" w:rsidRPr="008F42CC">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include</w:t>
      </w:r>
      <w:r w:rsidR="007C6C0D" w:rsidRPr="008F42CC">
        <w:rPr>
          <w:rFonts w:ascii="Arial" w:eastAsia="Times New Roman" w:hAnsi="Arial" w:cs="Arial"/>
          <w:bCs/>
          <w:sz w:val="24"/>
          <w:szCs w:val="24"/>
          <w:lang w:eastAsia="en-GB"/>
        </w:rPr>
        <w:t xml:space="preserve"> that it cannot be used where a Member’s conduct is under question in the Assembly, that it can only be used after a bill has completed the Second Stage of the legislative process, and that the 30 signatures required to trigger its use must come from across at least 2 of the political parties. If successful in meeting these requirements, a 14-day ‘period of consideration’ commences, after which if the signatories confirm their remaining support for the </w:t>
      </w:r>
      <w:proofErr w:type="spellStart"/>
      <w:r w:rsidR="007C6C0D" w:rsidRPr="008F42CC">
        <w:rPr>
          <w:rFonts w:ascii="Arial" w:eastAsia="Times New Roman" w:hAnsi="Arial" w:cs="Arial"/>
          <w:bCs/>
          <w:sz w:val="24"/>
          <w:szCs w:val="24"/>
          <w:lang w:eastAsia="en-GB"/>
        </w:rPr>
        <w:t>PoC’s</w:t>
      </w:r>
      <w:proofErr w:type="spellEnd"/>
      <w:r w:rsidR="007C6C0D" w:rsidRPr="008F42CC">
        <w:rPr>
          <w:rFonts w:ascii="Arial" w:eastAsia="Times New Roman" w:hAnsi="Arial" w:cs="Arial"/>
          <w:bCs/>
          <w:sz w:val="24"/>
          <w:szCs w:val="24"/>
          <w:lang w:eastAsia="en-GB"/>
        </w:rPr>
        <w:t xml:space="preserve"> use, a cross-community vote is held. </w:t>
      </w:r>
    </w:p>
    <w:p w14:paraId="04930BA6" w14:textId="77777777" w:rsidR="008F42CC" w:rsidRPr="008F42CC" w:rsidRDefault="008F42CC" w:rsidP="008F42CC">
      <w:pPr>
        <w:pStyle w:val="ListParagraph"/>
        <w:spacing w:after="240" w:line="240" w:lineRule="auto"/>
        <w:ind w:left="153"/>
        <w:jc w:val="both"/>
        <w:rPr>
          <w:rFonts w:ascii="Arial" w:eastAsia="Times New Roman" w:hAnsi="Arial" w:cs="Arial"/>
          <w:bCs/>
          <w:sz w:val="24"/>
          <w:szCs w:val="24"/>
          <w:lang w:eastAsia="en-GB"/>
        </w:rPr>
      </w:pPr>
    </w:p>
    <w:p w14:paraId="603747C0" w14:textId="33C7FC01" w:rsidR="00965EF6" w:rsidRDefault="007C6C0D" w:rsidP="00F2071C">
      <w:pPr>
        <w:pStyle w:val="ListParagraph"/>
        <w:numPr>
          <w:ilvl w:val="0"/>
          <w:numId w:val="6"/>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The </w:t>
      </w:r>
      <w:proofErr w:type="spellStart"/>
      <w:r w:rsidRPr="008F42CC">
        <w:rPr>
          <w:rFonts w:ascii="Arial" w:eastAsia="Times New Roman" w:hAnsi="Arial" w:cs="Arial"/>
          <w:bCs/>
          <w:sz w:val="24"/>
          <w:szCs w:val="24"/>
          <w:lang w:eastAsia="en-GB"/>
        </w:rPr>
        <w:t>PoC</w:t>
      </w:r>
      <w:proofErr w:type="spellEnd"/>
      <w:r w:rsidRPr="008F42CC">
        <w:rPr>
          <w:rFonts w:ascii="Arial" w:eastAsia="Times New Roman" w:hAnsi="Arial" w:cs="Arial"/>
          <w:bCs/>
          <w:sz w:val="24"/>
          <w:szCs w:val="24"/>
          <w:lang w:eastAsia="en-GB"/>
        </w:rPr>
        <w:t xml:space="preserve"> was a point of </w:t>
      </w:r>
      <w:r w:rsidRPr="003353C4">
        <w:rPr>
          <w:rFonts w:ascii="Arial" w:eastAsia="Times New Roman" w:hAnsi="Arial" w:cs="Arial"/>
          <w:bCs/>
          <w:sz w:val="24"/>
          <w:szCs w:val="24"/>
          <w:lang w:eastAsia="en-GB"/>
        </w:rPr>
        <w:t xml:space="preserve">contention </w:t>
      </w:r>
      <w:r w:rsidRPr="008F42CC">
        <w:rPr>
          <w:rFonts w:ascii="Arial" w:eastAsia="Times New Roman" w:hAnsi="Arial" w:cs="Arial"/>
          <w:bCs/>
          <w:sz w:val="24"/>
          <w:szCs w:val="24"/>
          <w:lang w:eastAsia="en-GB"/>
        </w:rPr>
        <w:t xml:space="preserve">for the political parties during the talks ahead of </w:t>
      </w:r>
      <w:r w:rsidR="00E507A6">
        <w:rPr>
          <w:rFonts w:ascii="Arial" w:eastAsia="Times New Roman" w:hAnsi="Arial" w:cs="Arial"/>
          <w:bCs/>
          <w:sz w:val="24"/>
          <w:szCs w:val="24"/>
          <w:lang w:eastAsia="en-GB"/>
        </w:rPr>
        <w:t xml:space="preserve">reaching the </w:t>
      </w:r>
      <w:r w:rsidRPr="008F42CC">
        <w:rPr>
          <w:rFonts w:ascii="Arial" w:eastAsia="Times New Roman" w:hAnsi="Arial" w:cs="Arial"/>
          <w:bCs/>
          <w:sz w:val="24"/>
          <w:szCs w:val="24"/>
          <w:lang w:eastAsia="en-GB"/>
        </w:rPr>
        <w:t>NDNA</w:t>
      </w:r>
      <w:r w:rsidR="00E507A6">
        <w:rPr>
          <w:rFonts w:ascii="Arial" w:eastAsia="Times New Roman" w:hAnsi="Arial" w:cs="Arial"/>
          <w:bCs/>
          <w:sz w:val="24"/>
          <w:szCs w:val="24"/>
          <w:lang w:eastAsia="en-GB"/>
        </w:rPr>
        <w:t xml:space="preserve"> agreement</w:t>
      </w:r>
      <w:r w:rsidRPr="008F42CC">
        <w:rPr>
          <w:rFonts w:ascii="Arial" w:eastAsia="Times New Roman" w:hAnsi="Arial" w:cs="Arial"/>
          <w:bCs/>
          <w:sz w:val="24"/>
          <w:szCs w:val="24"/>
          <w:lang w:eastAsia="en-GB"/>
        </w:rPr>
        <w:t xml:space="preserve">. The amendments agreed fall short of the reforms that were being </w:t>
      </w:r>
      <w:r w:rsidRPr="00B24325">
        <w:rPr>
          <w:rFonts w:ascii="Arial" w:eastAsia="Times New Roman" w:hAnsi="Arial" w:cs="Arial"/>
          <w:bCs/>
          <w:sz w:val="24"/>
          <w:szCs w:val="24"/>
          <w:lang w:eastAsia="en-GB"/>
        </w:rPr>
        <w:t xml:space="preserve">called </w:t>
      </w:r>
      <w:r w:rsidRPr="008F42CC">
        <w:rPr>
          <w:rFonts w:ascii="Arial" w:eastAsia="Times New Roman" w:hAnsi="Arial" w:cs="Arial"/>
          <w:bCs/>
          <w:sz w:val="24"/>
          <w:szCs w:val="24"/>
          <w:lang w:eastAsia="en-GB"/>
        </w:rPr>
        <w:t xml:space="preserve">for in some quarters, which included increasing the number of </w:t>
      </w:r>
      <w:r w:rsidRPr="008F42CC">
        <w:rPr>
          <w:rFonts w:ascii="Arial" w:eastAsia="Times New Roman" w:hAnsi="Arial" w:cs="Arial"/>
          <w:bCs/>
          <w:sz w:val="24"/>
          <w:szCs w:val="24"/>
          <w:lang w:eastAsia="en-GB"/>
        </w:rPr>
        <w:lastRenderedPageBreak/>
        <w:t>signatures required. Nonetheless, steps to mitigate the potential for its abuse within the N</w:t>
      </w:r>
      <w:r w:rsidR="002B6B91">
        <w:rPr>
          <w:rFonts w:ascii="Arial" w:eastAsia="Times New Roman" w:hAnsi="Arial" w:cs="Arial"/>
          <w:bCs/>
          <w:sz w:val="24"/>
          <w:szCs w:val="24"/>
          <w:lang w:eastAsia="en-GB"/>
        </w:rPr>
        <w:t>orthern Ireland Assembly</w:t>
      </w:r>
      <w:r w:rsidRPr="008F42CC">
        <w:rPr>
          <w:rFonts w:ascii="Arial" w:eastAsia="Times New Roman" w:hAnsi="Arial" w:cs="Arial"/>
          <w:bCs/>
          <w:sz w:val="24"/>
          <w:szCs w:val="24"/>
          <w:lang w:eastAsia="en-GB"/>
        </w:rPr>
        <w:t xml:space="preserve"> must be welcomed. </w:t>
      </w:r>
    </w:p>
    <w:p w14:paraId="18B41A9F" w14:textId="77777777" w:rsidR="00D2275A" w:rsidRPr="00D2275A" w:rsidRDefault="00D2275A" w:rsidP="00D2275A">
      <w:pPr>
        <w:pStyle w:val="ListParagraph"/>
        <w:rPr>
          <w:rFonts w:ascii="Arial" w:eastAsia="Times New Roman" w:hAnsi="Arial" w:cs="Arial"/>
          <w:bCs/>
          <w:sz w:val="24"/>
          <w:szCs w:val="24"/>
          <w:lang w:eastAsia="en-GB"/>
        </w:rPr>
      </w:pPr>
    </w:p>
    <w:p w14:paraId="544878C2" w14:textId="4CC669CB" w:rsidR="00A27555" w:rsidRPr="00A27555" w:rsidRDefault="009D1D39" w:rsidP="00A27555">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Scope does remain for further reform of the </w:t>
      </w:r>
      <w:proofErr w:type="spellStart"/>
      <w:r>
        <w:rPr>
          <w:rFonts w:ascii="Arial" w:eastAsia="Times New Roman" w:hAnsi="Arial" w:cs="Arial"/>
          <w:bCs/>
          <w:sz w:val="24"/>
          <w:szCs w:val="24"/>
          <w:lang w:eastAsia="en-GB"/>
        </w:rPr>
        <w:t>PoC</w:t>
      </w:r>
      <w:proofErr w:type="spellEnd"/>
      <w:r w:rsidR="00FD173C" w:rsidRPr="00A27555">
        <w:rPr>
          <w:rFonts w:ascii="Arial" w:eastAsia="Times New Roman" w:hAnsi="Arial" w:cs="Arial"/>
          <w:bCs/>
          <w:sz w:val="24"/>
          <w:szCs w:val="24"/>
          <w:lang w:eastAsia="en-GB"/>
        </w:rPr>
        <w:t>. For example, in 2014 the Assembly and Executive Review Committee (AERC) examined this and suggested that</w:t>
      </w:r>
      <w:r w:rsidR="00E06BBF" w:rsidRPr="00A27555">
        <w:rPr>
          <w:rFonts w:ascii="Arial" w:eastAsia="Times New Roman" w:hAnsi="Arial" w:cs="Arial"/>
          <w:bCs/>
          <w:sz w:val="24"/>
          <w:szCs w:val="24"/>
          <w:lang w:eastAsia="en-GB"/>
        </w:rPr>
        <w:t xml:space="preserve"> having the Presiding Officer and a committee determine the permissibility of the </w:t>
      </w:r>
      <w:proofErr w:type="spellStart"/>
      <w:r w:rsidR="00E06BBF" w:rsidRPr="00A27555">
        <w:rPr>
          <w:rFonts w:ascii="Arial" w:eastAsia="Times New Roman" w:hAnsi="Arial" w:cs="Arial"/>
          <w:bCs/>
          <w:sz w:val="24"/>
          <w:szCs w:val="24"/>
          <w:lang w:eastAsia="en-GB"/>
        </w:rPr>
        <w:t>PoC’s</w:t>
      </w:r>
      <w:proofErr w:type="spellEnd"/>
      <w:r w:rsidR="00E06BBF" w:rsidRPr="00A27555">
        <w:rPr>
          <w:rFonts w:ascii="Arial" w:eastAsia="Times New Roman" w:hAnsi="Arial" w:cs="Arial"/>
          <w:bCs/>
          <w:sz w:val="24"/>
          <w:szCs w:val="24"/>
          <w:lang w:eastAsia="en-GB"/>
        </w:rPr>
        <w:t xml:space="preserve"> use could be one way to prevent it</w:t>
      </w:r>
      <w:r w:rsidR="003127CB" w:rsidRPr="00A27555">
        <w:rPr>
          <w:rFonts w:ascii="Arial" w:eastAsia="Times New Roman" w:hAnsi="Arial" w:cs="Arial"/>
          <w:bCs/>
          <w:sz w:val="24"/>
          <w:szCs w:val="24"/>
          <w:lang w:eastAsia="en-GB"/>
        </w:rPr>
        <w:t xml:space="preserve"> being used against its purpose.</w:t>
      </w:r>
      <w:r w:rsidR="000A5EE9" w:rsidRPr="00A27555">
        <w:rPr>
          <w:rFonts w:ascii="Arial" w:eastAsia="Times New Roman" w:hAnsi="Arial" w:cs="Arial"/>
          <w:bCs/>
          <w:sz w:val="24"/>
          <w:szCs w:val="24"/>
          <w:lang w:eastAsia="en-GB"/>
        </w:rPr>
        <w:t xml:space="preserve"> But the basis upon which any such decisions could be taken has not been established.</w:t>
      </w:r>
    </w:p>
    <w:p w14:paraId="39142126" w14:textId="77777777" w:rsidR="00A27555" w:rsidRPr="00A27555" w:rsidRDefault="00A27555" w:rsidP="00A27555">
      <w:pPr>
        <w:pStyle w:val="ListParagraph"/>
        <w:spacing w:after="240" w:line="240" w:lineRule="auto"/>
        <w:ind w:left="153"/>
        <w:jc w:val="both"/>
        <w:rPr>
          <w:rFonts w:ascii="Arial" w:eastAsia="Times New Roman" w:hAnsi="Arial" w:cs="Arial"/>
          <w:bCs/>
          <w:sz w:val="24"/>
          <w:szCs w:val="24"/>
          <w:lang w:eastAsia="en-GB"/>
        </w:rPr>
      </w:pPr>
    </w:p>
    <w:p w14:paraId="50E4084E" w14:textId="7D165259" w:rsidR="00A27555" w:rsidRPr="00C138C8" w:rsidRDefault="00BA5F73" w:rsidP="00C138C8">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There are also examples of how the veto mechanism is designed elsewhere that Northern Ireland could draw inspiration from. For instance</w:t>
      </w:r>
      <w:r w:rsidR="001477E9">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00243C4B">
        <w:rPr>
          <w:rFonts w:ascii="Arial" w:eastAsia="Times New Roman" w:hAnsi="Arial" w:cs="Arial"/>
          <w:bCs/>
          <w:sz w:val="24"/>
          <w:szCs w:val="24"/>
          <w:lang w:eastAsia="en-GB"/>
        </w:rPr>
        <w:t>in Bosnia, the courts determine the permissibility of a veto use</w:t>
      </w:r>
      <w:r w:rsidR="00CE173A">
        <w:rPr>
          <w:rFonts w:ascii="Arial" w:eastAsia="Times New Roman" w:hAnsi="Arial" w:cs="Arial"/>
          <w:bCs/>
          <w:sz w:val="24"/>
          <w:szCs w:val="24"/>
          <w:lang w:eastAsia="en-GB"/>
        </w:rPr>
        <w:t>;</w:t>
      </w:r>
      <w:r w:rsidR="00243C4B">
        <w:rPr>
          <w:rFonts w:ascii="Arial" w:eastAsia="Times New Roman" w:hAnsi="Arial" w:cs="Arial"/>
          <w:bCs/>
          <w:sz w:val="24"/>
          <w:szCs w:val="24"/>
          <w:lang w:eastAsia="en-GB"/>
        </w:rPr>
        <w:t xml:space="preserve"> in </w:t>
      </w:r>
      <w:r w:rsidR="00872756">
        <w:rPr>
          <w:rFonts w:ascii="Arial" w:eastAsia="Times New Roman" w:hAnsi="Arial" w:cs="Arial"/>
          <w:bCs/>
          <w:sz w:val="24"/>
          <w:szCs w:val="24"/>
          <w:lang w:eastAsia="en-GB"/>
        </w:rPr>
        <w:t>Macedonia, a specific list has been established of instances where the veto’s use is permitted</w:t>
      </w:r>
      <w:r w:rsidR="00CE173A">
        <w:rPr>
          <w:rFonts w:ascii="Arial" w:eastAsia="Times New Roman" w:hAnsi="Arial" w:cs="Arial"/>
          <w:bCs/>
          <w:sz w:val="24"/>
          <w:szCs w:val="24"/>
          <w:lang w:eastAsia="en-GB"/>
        </w:rPr>
        <w:t>;</w:t>
      </w:r>
      <w:r w:rsidR="00243C4B">
        <w:rPr>
          <w:rFonts w:ascii="Arial" w:eastAsia="Times New Roman" w:hAnsi="Arial" w:cs="Arial"/>
          <w:bCs/>
          <w:sz w:val="24"/>
          <w:szCs w:val="24"/>
          <w:lang w:eastAsia="en-GB"/>
        </w:rPr>
        <w:t xml:space="preserve"> and in</w:t>
      </w:r>
      <w:r w:rsidR="00E42F18">
        <w:rPr>
          <w:rFonts w:ascii="Arial" w:eastAsia="Times New Roman" w:hAnsi="Arial" w:cs="Arial"/>
          <w:bCs/>
          <w:sz w:val="24"/>
          <w:szCs w:val="24"/>
          <w:lang w:eastAsia="en-GB"/>
        </w:rPr>
        <w:t xml:space="preserve"> Belgium, an ‘alarm-bell’ procedure is in place, requiring the votes of three-quarters of representatives from one linguistic group and a final decision from the Council of Ministers. </w:t>
      </w:r>
      <w:r w:rsidR="00AF724A">
        <w:rPr>
          <w:rFonts w:ascii="Arial" w:eastAsia="Times New Roman" w:hAnsi="Arial" w:cs="Arial"/>
          <w:bCs/>
          <w:sz w:val="24"/>
          <w:szCs w:val="24"/>
          <w:lang w:eastAsia="en-GB"/>
        </w:rPr>
        <w:t>These approaches are not necessarily advocated here</w:t>
      </w:r>
      <w:r w:rsidR="00C636DF">
        <w:rPr>
          <w:rFonts w:ascii="Arial" w:eastAsia="Times New Roman" w:hAnsi="Arial" w:cs="Arial"/>
          <w:bCs/>
          <w:sz w:val="24"/>
          <w:szCs w:val="24"/>
          <w:lang w:eastAsia="en-GB"/>
        </w:rPr>
        <w:t>in</w:t>
      </w:r>
      <w:r w:rsidR="00AF724A">
        <w:rPr>
          <w:rFonts w:ascii="Arial" w:eastAsia="Times New Roman" w:hAnsi="Arial" w:cs="Arial"/>
          <w:bCs/>
          <w:sz w:val="24"/>
          <w:szCs w:val="24"/>
          <w:lang w:eastAsia="en-GB"/>
        </w:rPr>
        <w:t xml:space="preserve">, but </w:t>
      </w:r>
      <w:r w:rsidR="00491957">
        <w:rPr>
          <w:rFonts w:ascii="Arial" w:eastAsia="Times New Roman" w:hAnsi="Arial" w:cs="Arial"/>
          <w:bCs/>
          <w:sz w:val="24"/>
          <w:szCs w:val="24"/>
          <w:lang w:eastAsia="en-GB"/>
        </w:rPr>
        <w:t>these examples</w:t>
      </w:r>
      <w:r w:rsidR="00AF724A">
        <w:rPr>
          <w:rFonts w:ascii="Arial" w:eastAsia="Times New Roman" w:hAnsi="Arial" w:cs="Arial"/>
          <w:bCs/>
          <w:sz w:val="24"/>
          <w:szCs w:val="24"/>
          <w:lang w:eastAsia="en-GB"/>
        </w:rPr>
        <w:t xml:space="preserve"> illustrate that there is </w:t>
      </w:r>
      <w:r w:rsidR="00491957">
        <w:rPr>
          <w:rFonts w:ascii="Arial" w:eastAsia="Times New Roman" w:hAnsi="Arial" w:cs="Arial"/>
          <w:bCs/>
          <w:sz w:val="24"/>
          <w:szCs w:val="24"/>
          <w:lang w:eastAsia="en-GB"/>
        </w:rPr>
        <w:t>room</w:t>
      </w:r>
      <w:r w:rsidR="00AF724A">
        <w:rPr>
          <w:rFonts w:ascii="Arial" w:eastAsia="Times New Roman" w:hAnsi="Arial" w:cs="Arial"/>
          <w:bCs/>
          <w:sz w:val="24"/>
          <w:szCs w:val="24"/>
          <w:lang w:eastAsia="en-GB"/>
        </w:rPr>
        <w:t xml:space="preserve"> for </w:t>
      </w:r>
      <w:r w:rsidR="008332CB">
        <w:rPr>
          <w:rFonts w:ascii="Arial" w:eastAsia="Times New Roman" w:hAnsi="Arial" w:cs="Arial"/>
          <w:bCs/>
          <w:sz w:val="24"/>
          <w:szCs w:val="24"/>
          <w:lang w:eastAsia="en-GB"/>
        </w:rPr>
        <w:t xml:space="preserve">the </w:t>
      </w:r>
      <w:proofErr w:type="spellStart"/>
      <w:r w:rsidR="008332CB">
        <w:rPr>
          <w:rFonts w:ascii="Arial" w:eastAsia="Times New Roman" w:hAnsi="Arial" w:cs="Arial"/>
          <w:bCs/>
          <w:sz w:val="24"/>
          <w:szCs w:val="24"/>
          <w:lang w:eastAsia="en-GB"/>
        </w:rPr>
        <w:t>PoC</w:t>
      </w:r>
      <w:proofErr w:type="spellEnd"/>
      <w:r w:rsidR="008332CB">
        <w:rPr>
          <w:rFonts w:ascii="Arial" w:eastAsia="Times New Roman" w:hAnsi="Arial" w:cs="Arial"/>
          <w:bCs/>
          <w:sz w:val="24"/>
          <w:szCs w:val="24"/>
          <w:lang w:eastAsia="en-GB"/>
        </w:rPr>
        <w:t xml:space="preserve"> to be reformed further and in ways that </w:t>
      </w:r>
      <w:r w:rsidR="00491957">
        <w:rPr>
          <w:rFonts w:ascii="Arial" w:eastAsia="Times New Roman" w:hAnsi="Arial" w:cs="Arial"/>
          <w:bCs/>
          <w:sz w:val="24"/>
          <w:szCs w:val="24"/>
          <w:lang w:eastAsia="en-GB"/>
        </w:rPr>
        <w:t>c</w:t>
      </w:r>
      <w:r w:rsidR="008332CB">
        <w:rPr>
          <w:rFonts w:ascii="Arial" w:eastAsia="Times New Roman" w:hAnsi="Arial" w:cs="Arial"/>
          <w:bCs/>
          <w:sz w:val="24"/>
          <w:szCs w:val="24"/>
          <w:lang w:eastAsia="en-GB"/>
        </w:rPr>
        <w:t xml:space="preserve">ould </w:t>
      </w:r>
      <w:r w:rsidR="00491957">
        <w:rPr>
          <w:rFonts w:ascii="Arial" w:eastAsia="Times New Roman" w:hAnsi="Arial" w:cs="Arial"/>
          <w:bCs/>
          <w:sz w:val="24"/>
          <w:szCs w:val="24"/>
          <w:lang w:eastAsia="en-GB"/>
        </w:rPr>
        <w:t xml:space="preserve">further </w:t>
      </w:r>
      <w:r w:rsidR="008332CB">
        <w:rPr>
          <w:rFonts w:ascii="Arial" w:eastAsia="Times New Roman" w:hAnsi="Arial" w:cs="Arial"/>
          <w:bCs/>
          <w:sz w:val="24"/>
          <w:szCs w:val="24"/>
          <w:lang w:eastAsia="en-GB"/>
        </w:rPr>
        <w:t>enhance governance in Northern Ireland</w:t>
      </w:r>
      <w:r w:rsidR="00872756">
        <w:rPr>
          <w:rFonts w:ascii="Arial" w:eastAsia="Times New Roman" w:hAnsi="Arial" w:cs="Arial"/>
          <w:bCs/>
          <w:sz w:val="24"/>
          <w:szCs w:val="24"/>
          <w:lang w:eastAsia="en-GB"/>
        </w:rPr>
        <w:t xml:space="preserve">.   </w:t>
      </w:r>
    </w:p>
    <w:p w14:paraId="572412B0" w14:textId="77777777" w:rsidR="00611A93" w:rsidRPr="00611A93" w:rsidRDefault="00611A93" w:rsidP="00611A93">
      <w:pPr>
        <w:pStyle w:val="ListParagraph"/>
        <w:rPr>
          <w:rFonts w:ascii="Arial" w:eastAsia="Times New Roman" w:hAnsi="Arial" w:cs="Arial"/>
          <w:bCs/>
          <w:sz w:val="24"/>
          <w:szCs w:val="24"/>
          <w:lang w:eastAsia="en-GB"/>
        </w:rPr>
      </w:pPr>
    </w:p>
    <w:p w14:paraId="33BDAD83" w14:textId="2C8B1E4B" w:rsidR="00830BF7" w:rsidRPr="00830BF7" w:rsidRDefault="00611A93" w:rsidP="00830BF7">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Mitigating the potential for (party) political interest to dictate the use of the </w:t>
      </w:r>
      <w:proofErr w:type="spellStart"/>
      <w:r>
        <w:rPr>
          <w:rFonts w:ascii="Arial" w:eastAsia="Times New Roman" w:hAnsi="Arial" w:cs="Arial"/>
          <w:bCs/>
          <w:sz w:val="24"/>
          <w:szCs w:val="24"/>
          <w:lang w:eastAsia="en-GB"/>
        </w:rPr>
        <w:t>PoC</w:t>
      </w:r>
      <w:proofErr w:type="spellEnd"/>
      <w:r>
        <w:rPr>
          <w:rFonts w:ascii="Arial" w:eastAsia="Times New Roman" w:hAnsi="Arial" w:cs="Arial"/>
          <w:bCs/>
          <w:sz w:val="24"/>
          <w:szCs w:val="24"/>
          <w:lang w:eastAsia="en-GB"/>
        </w:rPr>
        <w:t xml:space="preserve"> is key to the mechanism’s contribution to good governance in Northern Irelan</w:t>
      </w:r>
      <w:r w:rsidR="00C636DF">
        <w:rPr>
          <w:rFonts w:ascii="Arial" w:eastAsia="Times New Roman" w:hAnsi="Arial" w:cs="Arial"/>
          <w:bCs/>
          <w:sz w:val="24"/>
          <w:szCs w:val="24"/>
          <w:lang w:eastAsia="en-GB"/>
        </w:rPr>
        <w:t>d</w:t>
      </w:r>
      <w:r>
        <w:rPr>
          <w:rFonts w:ascii="Arial" w:eastAsia="Times New Roman" w:hAnsi="Arial" w:cs="Arial"/>
          <w:bCs/>
          <w:sz w:val="24"/>
          <w:szCs w:val="24"/>
          <w:lang w:eastAsia="en-GB"/>
        </w:rPr>
        <w:t xml:space="preserve">. </w:t>
      </w:r>
      <w:r w:rsidRPr="005C4E67">
        <w:rPr>
          <w:rFonts w:ascii="Arial" w:eastAsia="Times New Roman" w:hAnsi="Arial" w:cs="Arial"/>
          <w:bCs/>
          <w:sz w:val="24"/>
          <w:szCs w:val="24"/>
          <w:lang w:eastAsia="en-GB"/>
        </w:rPr>
        <w:t xml:space="preserve">Timing is </w:t>
      </w:r>
      <w:r w:rsidR="005C4E67">
        <w:rPr>
          <w:rFonts w:ascii="Arial" w:eastAsia="Times New Roman" w:hAnsi="Arial" w:cs="Arial"/>
          <w:bCs/>
          <w:sz w:val="24"/>
          <w:szCs w:val="24"/>
          <w:lang w:eastAsia="en-GB"/>
        </w:rPr>
        <w:t xml:space="preserve">of the essence with any changes to the core elements of the </w:t>
      </w:r>
      <w:proofErr w:type="spellStart"/>
      <w:r w:rsidR="005C4E67">
        <w:rPr>
          <w:rFonts w:ascii="Arial" w:eastAsia="Times New Roman" w:hAnsi="Arial" w:cs="Arial"/>
          <w:bCs/>
          <w:sz w:val="24"/>
          <w:szCs w:val="24"/>
          <w:lang w:eastAsia="en-GB"/>
        </w:rPr>
        <w:t>co</w:t>
      </w:r>
      <w:r w:rsidR="00303648">
        <w:rPr>
          <w:rFonts w:ascii="Arial" w:eastAsia="Times New Roman" w:hAnsi="Arial" w:cs="Arial"/>
          <w:bCs/>
          <w:sz w:val="24"/>
          <w:szCs w:val="24"/>
          <w:lang w:eastAsia="en-GB"/>
        </w:rPr>
        <w:t>n</w:t>
      </w:r>
      <w:r w:rsidR="005C4E67">
        <w:rPr>
          <w:rFonts w:ascii="Arial" w:eastAsia="Times New Roman" w:hAnsi="Arial" w:cs="Arial"/>
          <w:bCs/>
          <w:sz w:val="24"/>
          <w:szCs w:val="24"/>
          <w:lang w:eastAsia="en-GB"/>
        </w:rPr>
        <w:t>sociational</w:t>
      </w:r>
      <w:proofErr w:type="spellEnd"/>
      <w:r w:rsidR="005C4E67">
        <w:rPr>
          <w:rFonts w:ascii="Arial" w:eastAsia="Times New Roman" w:hAnsi="Arial" w:cs="Arial"/>
          <w:bCs/>
          <w:sz w:val="24"/>
          <w:szCs w:val="24"/>
          <w:lang w:eastAsia="en-GB"/>
        </w:rPr>
        <w:t xml:space="preserve"> model, </w:t>
      </w:r>
      <w:r w:rsidR="00D27F40">
        <w:rPr>
          <w:rFonts w:ascii="Arial" w:eastAsia="Times New Roman" w:hAnsi="Arial" w:cs="Arial"/>
          <w:bCs/>
          <w:sz w:val="24"/>
          <w:szCs w:val="24"/>
          <w:lang w:eastAsia="en-GB"/>
        </w:rPr>
        <w:t xml:space="preserve">so it should be noted that just because the NDNA deal did not go as far as it </w:t>
      </w:r>
      <w:r w:rsidR="00D27F40">
        <w:rPr>
          <w:rFonts w:ascii="Arial" w:eastAsia="Times New Roman" w:hAnsi="Arial" w:cs="Arial"/>
          <w:bCs/>
          <w:i/>
          <w:iCs/>
          <w:sz w:val="24"/>
          <w:szCs w:val="24"/>
          <w:lang w:eastAsia="en-GB"/>
        </w:rPr>
        <w:t xml:space="preserve">could </w:t>
      </w:r>
      <w:r w:rsidR="00D27F40">
        <w:rPr>
          <w:rFonts w:ascii="Arial" w:eastAsia="Times New Roman" w:hAnsi="Arial" w:cs="Arial"/>
          <w:bCs/>
          <w:sz w:val="24"/>
          <w:szCs w:val="24"/>
          <w:lang w:eastAsia="en-GB"/>
        </w:rPr>
        <w:t xml:space="preserve">have with regard to </w:t>
      </w:r>
      <w:proofErr w:type="spellStart"/>
      <w:r w:rsidR="00D27F40">
        <w:rPr>
          <w:rFonts w:ascii="Arial" w:eastAsia="Times New Roman" w:hAnsi="Arial" w:cs="Arial"/>
          <w:bCs/>
          <w:sz w:val="24"/>
          <w:szCs w:val="24"/>
          <w:lang w:eastAsia="en-GB"/>
        </w:rPr>
        <w:t>PoC</w:t>
      </w:r>
      <w:proofErr w:type="spellEnd"/>
      <w:r w:rsidR="00D27F40">
        <w:rPr>
          <w:rFonts w:ascii="Arial" w:eastAsia="Times New Roman" w:hAnsi="Arial" w:cs="Arial"/>
          <w:bCs/>
          <w:sz w:val="24"/>
          <w:szCs w:val="24"/>
          <w:lang w:eastAsia="en-GB"/>
        </w:rPr>
        <w:t xml:space="preserve"> reform, it does not mean to say that this equates to a rejection of further changes occurring in the future. What constitutes an appropriate time for this to happen will depend on the political expediency or detriment that comes from th</w:t>
      </w:r>
      <w:r w:rsidR="00E40FE7">
        <w:rPr>
          <w:rFonts w:ascii="Arial" w:eastAsia="Times New Roman" w:hAnsi="Arial" w:cs="Arial"/>
          <w:bCs/>
          <w:sz w:val="24"/>
          <w:szCs w:val="24"/>
          <w:lang w:eastAsia="en-GB"/>
        </w:rPr>
        <w:t xml:space="preserve">e current </w:t>
      </w:r>
      <w:r w:rsidR="00D27F40">
        <w:rPr>
          <w:rFonts w:ascii="Arial" w:eastAsia="Times New Roman" w:hAnsi="Arial" w:cs="Arial"/>
          <w:bCs/>
          <w:sz w:val="24"/>
          <w:szCs w:val="24"/>
          <w:lang w:eastAsia="en-GB"/>
        </w:rPr>
        <w:t>version of it</w:t>
      </w:r>
      <w:r w:rsidR="00E40FE7">
        <w:rPr>
          <w:rFonts w:ascii="Arial" w:eastAsia="Times New Roman" w:hAnsi="Arial" w:cs="Arial"/>
          <w:bCs/>
          <w:sz w:val="24"/>
          <w:szCs w:val="24"/>
          <w:lang w:eastAsia="en-GB"/>
        </w:rPr>
        <w:t xml:space="preserve"> in practice</w:t>
      </w:r>
      <w:r w:rsidR="00D27F40">
        <w:rPr>
          <w:rFonts w:ascii="Arial" w:eastAsia="Times New Roman" w:hAnsi="Arial" w:cs="Arial"/>
          <w:bCs/>
          <w:sz w:val="24"/>
          <w:szCs w:val="24"/>
          <w:lang w:eastAsia="en-GB"/>
        </w:rPr>
        <w:t xml:space="preserve">, the wider political context (for example, </w:t>
      </w:r>
      <w:r w:rsidR="001B573F">
        <w:rPr>
          <w:rFonts w:ascii="Arial" w:eastAsia="Times New Roman" w:hAnsi="Arial" w:cs="Arial"/>
          <w:bCs/>
          <w:sz w:val="24"/>
          <w:szCs w:val="24"/>
          <w:lang w:eastAsia="en-GB"/>
        </w:rPr>
        <w:t xml:space="preserve">a </w:t>
      </w:r>
      <w:r w:rsidR="00D27F40">
        <w:rPr>
          <w:rFonts w:ascii="Arial" w:eastAsia="Times New Roman" w:hAnsi="Arial" w:cs="Arial"/>
          <w:bCs/>
          <w:sz w:val="24"/>
          <w:szCs w:val="24"/>
          <w:lang w:eastAsia="en-GB"/>
        </w:rPr>
        <w:t xml:space="preserve">shift in the proportional sizes of </w:t>
      </w:r>
      <w:r w:rsidR="00C660E9">
        <w:rPr>
          <w:rFonts w:ascii="Arial" w:eastAsia="Times New Roman" w:hAnsi="Arial" w:cs="Arial"/>
          <w:bCs/>
          <w:sz w:val="24"/>
          <w:szCs w:val="24"/>
          <w:lang w:eastAsia="en-GB"/>
        </w:rPr>
        <w:t xml:space="preserve">the </w:t>
      </w:r>
      <w:r w:rsidR="00D27F40">
        <w:rPr>
          <w:rFonts w:ascii="Arial" w:eastAsia="Times New Roman" w:hAnsi="Arial" w:cs="Arial"/>
          <w:bCs/>
          <w:sz w:val="24"/>
          <w:szCs w:val="24"/>
          <w:lang w:eastAsia="en-GB"/>
        </w:rPr>
        <w:t>Unionist and Nationalist</w:t>
      </w:r>
      <w:r w:rsidR="00121E2C">
        <w:rPr>
          <w:rFonts w:ascii="Arial" w:eastAsia="Times New Roman" w:hAnsi="Arial" w:cs="Arial"/>
          <w:bCs/>
          <w:sz w:val="24"/>
          <w:szCs w:val="24"/>
          <w:lang w:eastAsia="en-GB"/>
        </w:rPr>
        <w:t xml:space="preserve"> groupings</w:t>
      </w:r>
      <w:r w:rsidR="00D27F40">
        <w:rPr>
          <w:rFonts w:ascii="Arial" w:eastAsia="Times New Roman" w:hAnsi="Arial" w:cs="Arial"/>
          <w:bCs/>
          <w:sz w:val="24"/>
          <w:szCs w:val="24"/>
          <w:lang w:eastAsia="en-GB"/>
        </w:rPr>
        <w:t xml:space="preserve"> in the </w:t>
      </w:r>
      <w:r w:rsidR="00C660E9">
        <w:rPr>
          <w:rFonts w:ascii="Arial" w:eastAsia="Times New Roman" w:hAnsi="Arial" w:cs="Arial"/>
          <w:bCs/>
          <w:sz w:val="24"/>
          <w:szCs w:val="24"/>
          <w:lang w:eastAsia="en-GB"/>
        </w:rPr>
        <w:t>Assembly</w:t>
      </w:r>
      <w:r w:rsidR="00D27F40">
        <w:rPr>
          <w:rFonts w:ascii="Arial" w:eastAsia="Times New Roman" w:hAnsi="Arial" w:cs="Arial"/>
          <w:bCs/>
          <w:sz w:val="24"/>
          <w:szCs w:val="24"/>
          <w:lang w:eastAsia="en-GB"/>
        </w:rPr>
        <w:t>), and the nature of the issues being dealt with</w:t>
      </w:r>
      <w:r w:rsidR="00830BF7">
        <w:rPr>
          <w:rFonts w:ascii="Arial" w:eastAsia="Times New Roman" w:hAnsi="Arial" w:cs="Arial"/>
          <w:bCs/>
          <w:sz w:val="24"/>
          <w:szCs w:val="24"/>
          <w:lang w:eastAsia="en-GB"/>
        </w:rPr>
        <w:t>.</w:t>
      </w:r>
    </w:p>
    <w:p w14:paraId="45DC693A" w14:textId="77777777" w:rsidR="00830BF7" w:rsidRPr="00830BF7" w:rsidRDefault="00830BF7" w:rsidP="00830BF7">
      <w:pPr>
        <w:pStyle w:val="ListParagraph"/>
        <w:spacing w:after="240" w:line="240" w:lineRule="auto"/>
        <w:ind w:left="153"/>
        <w:jc w:val="both"/>
        <w:rPr>
          <w:rFonts w:ascii="Arial" w:eastAsia="Times New Roman" w:hAnsi="Arial" w:cs="Arial"/>
          <w:bCs/>
          <w:sz w:val="24"/>
          <w:szCs w:val="24"/>
          <w:lang w:eastAsia="en-GB"/>
        </w:rPr>
      </w:pPr>
    </w:p>
    <w:p w14:paraId="0B050AE0" w14:textId="0BF0300B" w:rsidR="007C6C0D" w:rsidRPr="00A1018D" w:rsidRDefault="007C6C0D" w:rsidP="00F2071C">
      <w:pPr>
        <w:pStyle w:val="ListParagraph"/>
        <w:numPr>
          <w:ilvl w:val="0"/>
          <w:numId w:val="6"/>
        </w:numPr>
        <w:spacing w:after="240" w:line="240" w:lineRule="auto"/>
        <w:jc w:val="both"/>
        <w:rPr>
          <w:rFonts w:ascii="Arial" w:eastAsia="Times New Roman" w:hAnsi="Arial" w:cs="Arial"/>
          <w:bCs/>
          <w:sz w:val="24"/>
          <w:szCs w:val="24"/>
          <w:lang w:eastAsia="en-GB"/>
        </w:rPr>
      </w:pPr>
      <w:r w:rsidRPr="008F42CC">
        <w:rPr>
          <w:rFonts w:ascii="Arial" w:eastAsia="Times New Roman" w:hAnsi="Arial" w:cs="Arial"/>
          <w:bCs/>
          <w:sz w:val="24"/>
          <w:szCs w:val="24"/>
          <w:lang w:eastAsia="en-GB"/>
        </w:rPr>
        <w:t xml:space="preserve">It will only be when a deeply contentious issue comes to the fore that the robustness of the measures </w:t>
      </w:r>
      <w:r w:rsidR="0068258B">
        <w:rPr>
          <w:rFonts w:ascii="Arial" w:eastAsia="Times New Roman" w:hAnsi="Arial" w:cs="Arial"/>
          <w:bCs/>
          <w:sz w:val="24"/>
          <w:szCs w:val="24"/>
          <w:lang w:eastAsia="en-GB"/>
        </w:rPr>
        <w:t xml:space="preserve">outlined in the NDNA deal </w:t>
      </w:r>
      <w:proofErr w:type="gramStart"/>
      <w:r w:rsidR="0068258B">
        <w:rPr>
          <w:rFonts w:ascii="Arial" w:eastAsia="Times New Roman" w:hAnsi="Arial" w:cs="Arial"/>
          <w:bCs/>
          <w:sz w:val="24"/>
          <w:szCs w:val="24"/>
          <w:lang w:eastAsia="en-GB"/>
        </w:rPr>
        <w:t>with regard to</w:t>
      </w:r>
      <w:proofErr w:type="gramEnd"/>
      <w:r w:rsidR="0068258B">
        <w:rPr>
          <w:rFonts w:ascii="Arial" w:eastAsia="Times New Roman" w:hAnsi="Arial" w:cs="Arial"/>
          <w:bCs/>
          <w:sz w:val="24"/>
          <w:szCs w:val="24"/>
          <w:lang w:eastAsia="en-GB"/>
        </w:rPr>
        <w:t xml:space="preserve"> the </w:t>
      </w:r>
      <w:proofErr w:type="spellStart"/>
      <w:r w:rsidR="0068258B">
        <w:rPr>
          <w:rFonts w:ascii="Arial" w:eastAsia="Times New Roman" w:hAnsi="Arial" w:cs="Arial"/>
          <w:bCs/>
          <w:sz w:val="24"/>
          <w:szCs w:val="24"/>
          <w:lang w:eastAsia="en-GB"/>
        </w:rPr>
        <w:t>PoC</w:t>
      </w:r>
      <w:proofErr w:type="spellEnd"/>
      <w:r w:rsidR="0068258B">
        <w:rPr>
          <w:rFonts w:ascii="Arial" w:eastAsia="Times New Roman" w:hAnsi="Arial" w:cs="Arial"/>
          <w:bCs/>
          <w:sz w:val="24"/>
          <w:szCs w:val="24"/>
          <w:lang w:eastAsia="en-GB"/>
        </w:rPr>
        <w:t xml:space="preserve"> </w:t>
      </w:r>
      <w:r w:rsidRPr="008F42CC">
        <w:rPr>
          <w:rFonts w:ascii="Arial" w:eastAsia="Times New Roman" w:hAnsi="Arial" w:cs="Arial"/>
          <w:bCs/>
          <w:sz w:val="24"/>
          <w:szCs w:val="24"/>
          <w:lang w:eastAsia="en-GB"/>
        </w:rPr>
        <w:t xml:space="preserve">will become clear. </w:t>
      </w:r>
    </w:p>
    <w:p w14:paraId="1EF5284A" w14:textId="77777777" w:rsidR="00371628" w:rsidRPr="00A1018D" w:rsidRDefault="007C6C0D" w:rsidP="00371628">
      <w:pPr>
        <w:spacing w:after="240" w:line="240" w:lineRule="auto"/>
        <w:ind w:left="-567"/>
        <w:jc w:val="both"/>
        <w:rPr>
          <w:rFonts w:ascii="Arial" w:eastAsia="Times New Roman" w:hAnsi="Arial" w:cs="Arial"/>
          <w:b/>
          <w:sz w:val="24"/>
          <w:szCs w:val="24"/>
          <w:lang w:eastAsia="en-GB"/>
        </w:rPr>
      </w:pPr>
      <w:r w:rsidRPr="007C6C0D">
        <w:rPr>
          <w:rFonts w:ascii="Arial" w:eastAsia="Times New Roman" w:hAnsi="Arial" w:cs="Arial"/>
          <w:b/>
          <w:i/>
          <w:sz w:val="24"/>
          <w:szCs w:val="24"/>
          <w:lang w:eastAsia="en-GB"/>
        </w:rPr>
        <w:t>Rights, Language and Identity [Annex E]</w:t>
      </w:r>
    </w:p>
    <w:p w14:paraId="5C7478EC" w14:textId="1B237007" w:rsidR="00181284" w:rsidRDefault="007C6C0D" w:rsidP="00EC0A80">
      <w:pPr>
        <w:pStyle w:val="ListParagraph"/>
        <w:numPr>
          <w:ilvl w:val="0"/>
          <w:numId w:val="6"/>
        </w:numPr>
        <w:spacing w:after="240" w:line="240" w:lineRule="auto"/>
        <w:jc w:val="both"/>
        <w:rPr>
          <w:rFonts w:ascii="Arial" w:eastAsia="Times New Roman" w:hAnsi="Arial" w:cs="Arial"/>
          <w:bCs/>
          <w:sz w:val="24"/>
          <w:szCs w:val="24"/>
          <w:lang w:eastAsia="en-GB"/>
        </w:rPr>
      </w:pPr>
      <w:r w:rsidRPr="00371628">
        <w:rPr>
          <w:rFonts w:ascii="Arial" w:eastAsia="Times New Roman" w:hAnsi="Arial" w:cs="Arial"/>
          <w:bCs/>
          <w:sz w:val="24"/>
          <w:szCs w:val="24"/>
          <w:lang w:eastAsia="en-GB"/>
        </w:rPr>
        <w:t xml:space="preserve">One of the ‘red line’ </w:t>
      </w:r>
      <w:r w:rsidRPr="003353C4">
        <w:rPr>
          <w:rFonts w:ascii="Arial" w:eastAsia="Times New Roman" w:hAnsi="Arial" w:cs="Arial"/>
          <w:bCs/>
          <w:sz w:val="24"/>
          <w:szCs w:val="24"/>
          <w:lang w:eastAsia="en-GB"/>
        </w:rPr>
        <w:t xml:space="preserve">issues </w:t>
      </w:r>
      <w:r w:rsidRPr="00371628">
        <w:rPr>
          <w:rFonts w:ascii="Arial" w:eastAsia="Times New Roman" w:hAnsi="Arial" w:cs="Arial"/>
          <w:bCs/>
          <w:sz w:val="24"/>
          <w:szCs w:val="24"/>
          <w:lang w:eastAsia="en-GB"/>
        </w:rPr>
        <w:t xml:space="preserve">going into the talks was the provision of formal rights for Irish language speakers in Northern Ireland. </w:t>
      </w:r>
      <w:r w:rsidR="00D74714">
        <w:rPr>
          <w:rFonts w:ascii="Arial" w:eastAsia="Times New Roman" w:hAnsi="Arial" w:cs="Arial"/>
          <w:bCs/>
          <w:sz w:val="24"/>
          <w:szCs w:val="24"/>
          <w:lang w:eastAsia="en-GB"/>
        </w:rPr>
        <w:t>The</w:t>
      </w:r>
      <w:r w:rsidRPr="00371628">
        <w:rPr>
          <w:rFonts w:ascii="Arial" w:eastAsia="Times New Roman" w:hAnsi="Arial" w:cs="Arial"/>
          <w:bCs/>
          <w:sz w:val="24"/>
          <w:szCs w:val="24"/>
          <w:lang w:eastAsia="en-GB"/>
        </w:rPr>
        <w:t xml:space="preserve"> 2018</w:t>
      </w:r>
      <w:r w:rsidR="00D74714">
        <w:rPr>
          <w:rFonts w:ascii="Arial" w:eastAsia="Times New Roman" w:hAnsi="Arial" w:cs="Arial"/>
          <w:bCs/>
          <w:sz w:val="24"/>
          <w:szCs w:val="24"/>
          <w:lang w:eastAsia="en-GB"/>
        </w:rPr>
        <w:t xml:space="preserve"> attempt at a deal</w:t>
      </w:r>
      <w:r w:rsidRPr="00371628">
        <w:rPr>
          <w:rFonts w:ascii="Arial" w:eastAsia="Times New Roman" w:hAnsi="Arial" w:cs="Arial"/>
          <w:bCs/>
          <w:sz w:val="24"/>
          <w:szCs w:val="24"/>
          <w:lang w:eastAsia="en-GB"/>
        </w:rPr>
        <w:t xml:space="preserve"> </w:t>
      </w:r>
      <w:hyperlink r:id="rId11" w:history="1">
        <w:r w:rsidRPr="00371628">
          <w:rPr>
            <w:rFonts w:ascii="Arial" w:eastAsia="Times New Roman" w:hAnsi="Arial" w:cs="Arial"/>
            <w:bCs/>
            <w:color w:val="0563C1"/>
            <w:sz w:val="24"/>
            <w:szCs w:val="24"/>
            <w:u w:val="single"/>
            <w:lang w:eastAsia="en-GB"/>
          </w:rPr>
          <w:t>fell</w:t>
        </w:r>
      </w:hyperlink>
      <w:r w:rsidRPr="00371628">
        <w:rPr>
          <w:rFonts w:ascii="Arial" w:eastAsia="Times New Roman" w:hAnsi="Arial" w:cs="Arial"/>
          <w:bCs/>
          <w:sz w:val="24"/>
          <w:szCs w:val="24"/>
          <w:lang w:eastAsia="en-GB"/>
        </w:rPr>
        <w:t xml:space="preserve"> when the DUP was unable to sell the tripartite language provision </w:t>
      </w:r>
      <w:r w:rsidR="00C37999">
        <w:rPr>
          <w:rFonts w:ascii="Arial" w:eastAsia="Times New Roman" w:hAnsi="Arial" w:cs="Arial"/>
          <w:bCs/>
          <w:sz w:val="24"/>
          <w:szCs w:val="24"/>
          <w:lang w:eastAsia="en-GB"/>
        </w:rPr>
        <w:t>suggested</w:t>
      </w:r>
      <w:r w:rsidRPr="00371628">
        <w:rPr>
          <w:rFonts w:ascii="Arial" w:eastAsia="Times New Roman" w:hAnsi="Arial" w:cs="Arial"/>
          <w:bCs/>
          <w:sz w:val="24"/>
          <w:szCs w:val="24"/>
          <w:lang w:eastAsia="en-GB"/>
        </w:rPr>
        <w:t xml:space="preserve"> within the </w:t>
      </w:r>
      <w:hyperlink r:id="rId12" w:history="1">
        <w:r w:rsidRPr="00371628">
          <w:rPr>
            <w:rFonts w:ascii="Arial" w:eastAsia="Times New Roman" w:hAnsi="Arial" w:cs="Arial"/>
            <w:bCs/>
            <w:color w:val="0563C1"/>
            <w:sz w:val="24"/>
            <w:szCs w:val="24"/>
            <w:u w:val="single"/>
            <w:lang w:eastAsia="en-GB"/>
          </w:rPr>
          <w:t>draft</w:t>
        </w:r>
      </w:hyperlink>
      <w:r w:rsidRPr="00371628">
        <w:rPr>
          <w:rFonts w:ascii="Arial" w:eastAsia="Times New Roman" w:hAnsi="Arial" w:cs="Arial"/>
          <w:bCs/>
          <w:sz w:val="24"/>
          <w:szCs w:val="24"/>
          <w:lang w:eastAsia="en-GB"/>
        </w:rPr>
        <w:t xml:space="preserve"> deal to its base. Irish language activist</w:t>
      </w:r>
      <w:r w:rsidR="00C37999">
        <w:rPr>
          <w:rFonts w:ascii="Arial" w:eastAsia="Times New Roman" w:hAnsi="Arial" w:cs="Arial"/>
          <w:bCs/>
          <w:sz w:val="24"/>
          <w:szCs w:val="24"/>
          <w:lang w:eastAsia="en-GB"/>
        </w:rPr>
        <w:t>s</w:t>
      </w:r>
      <w:r w:rsidRPr="00371628">
        <w:rPr>
          <w:rFonts w:ascii="Arial" w:eastAsia="Times New Roman" w:hAnsi="Arial" w:cs="Arial"/>
          <w:bCs/>
          <w:sz w:val="24"/>
          <w:szCs w:val="24"/>
          <w:lang w:eastAsia="en-GB"/>
        </w:rPr>
        <w:t xml:space="preserve">, </w:t>
      </w:r>
      <w:proofErr w:type="spellStart"/>
      <w:r w:rsidRPr="00371628">
        <w:rPr>
          <w:rFonts w:ascii="Arial" w:eastAsia="Times New Roman" w:hAnsi="Arial" w:cs="Arial"/>
          <w:bCs/>
          <w:sz w:val="24"/>
          <w:szCs w:val="24"/>
          <w:lang w:eastAsia="en-GB"/>
        </w:rPr>
        <w:t>Conradh</w:t>
      </w:r>
      <w:proofErr w:type="spellEnd"/>
      <w:r w:rsidRPr="00371628">
        <w:rPr>
          <w:rFonts w:ascii="Arial" w:eastAsia="Times New Roman" w:hAnsi="Arial" w:cs="Arial"/>
          <w:bCs/>
          <w:sz w:val="24"/>
          <w:szCs w:val="24"/>
          <w:lang w:eastAsia="en-GB"/>
        </w:rPr>
        <w:t xml:space="preserve"> </w:t>
      </w:r>
      <w:proofErr w:type="spellStart"/>
      <w:r w:rsidRPr="00371628">
        <w:rPr>
          <w:rFonts w:ascii="Arial" w:eastAsia="Times New Roman" w:hAnsi="Arial" w:cs="Arial"/>
          <w:bCs/>
          <w:sz w:val="24"/>
          <w:szCs w:val="24"/>
          <w:lang w:eastAsia="en-GB"/>
        </w:rPr>
        <w:t>na</w:t>
      </w:r>
      <w:proofErr w:type="spellEnd"/>
      <w:r w:rsidRPr="00371628">
        <w:rPr>
          <w:rFonts w:ascii="Arial" w:eastAsia="Times New Roman" w:hAnsi="Arial" w:cs="Arial"/>
          <w:bCs/>
          <w:sz w:val="24"/>
          <w:szCs w:val="24"/>
          <w:lang w:eastAsia="en-GB"/>
        </w:rPr>
        <w:t xml:space="preserve"> </w:t>
      </w:r>
      <w:proofErr w:type="spellStart"/>
      <w:r w:rsidRPr="00371628">
        <w:rPr>
          <w:rFonts w:ascii="Arial" w:eastAsia="Times New Roman" w:hAnsi="Arial" w:cs="Arial"/>
          <w:bCs/>
          <w:sz w:val="24"/>
          <w:szCs w:val="24"/>
          <w:lang w:eastAsia="en-GB"/>
        </w:rPr>
        <w:t>Gaeilge</w:t>
      </w:r>
      <w:proofErr w:type="spellEnd"/>
      <w:r w:rsidRPr="00371628">
        <w:rPr>
          <w:rFonts w:ascii="Arial" w:eastAsia="Times New Roman" w:hAnsi="Arial" w:cs="Arial"/>
          <w:bCs/>
          <w:sz w:val="24"/>
          <w:szCs w:val="24"/>
          <w:lang w:eastAsia="en-GB"/>
        </w:rPr>
        <w:t xml:space="preserve">, were given </w:t>
      </w:r>
      <w:hyperlink r:id="rId13" w:history="1">
        <w:r w:rsidRPr="00371628">
          <w:rPr>
            <w:rFonts w:ascii="Arial" w:eastAsia="Times New Roman" w:hAnsi="Arial" w:cs="Arial"/>
            <w:bCs/>
            <w:color w:val="0563C1"/>
            <w:sz w:val="24"/>
            <w:szCs w:val="24"/>
            <w:u w:val="single"/>
            <w:lang w:eastAsia="en-GB"/>
          </w:rPr>
          <w:t>access</w:t>
        </w:r>
      </w:hyperlink>
      <w:r w:rsidRPr="00371628">
        <w:rPr>
          <w:rFonts w:ascii="Arial" w:eastAsia="Times New Roman" w:hAnsi="Arial" w:cs="Arial"/>
          <w:bCs/>
          <w:sz w:val="24"/>
          <w:szCs w:val="24"/>
          <w:lang w:eastAsia="en-GB"/>
        </w:rPr>
        <w:t xml:space="preserve"> to the Secretary of State for Northern Ireland during the most recent talks to outline what was being sought, highlighting the importance that rights, language and identity matters held in the success or demise of the talks process. </w:t>
      </w:r>
    </w:p>
    <w:p w14:paraId="7098EAB9" w14:textId="77777777" w:rsidR="00EC0A80" w:rsidRPr="00EC0A80" w:rsidRDefault="00EC0A80" w:rsidP="00EC0A80">
      <w:pPr>
        <w:pStyle w:val="ListParagraph"/>
        <w:spacing w:after="240" w:line="240" w:lineRule="auto"/>
        <w:ind w:left="153"/>
        <w:jc w:val="both"/>
        <w:rPr>
          <w:rFonts w:ascii="Arial" w:eastAsia="Times New Roman" w:hAnsi="Arial" w:cs="Arial"/>
          <w:bCs/>
          <w:sz w:val="24"/>
          <w:szCs w:val="24"/>
          <w:lang w:eastAsia="en-GB"/>
        </w:rPr>
      </w:pPr>
    </w:p>
    <w:p w14:paraId="39421600" w14:textId="5C2E06F9" w:rsidR="007C6C0D" w:rsidRDefault="007C6C0D" w:rsidP="00181284">
      <w:pPr>
        <w:pStyle w:val="ListParagraph"/>
        <w:numPr>
          <w:ilvl w:val="0"/>
          <w:numId w:val="6"/>
        </w:numPr>
        <w:spacing w:after="240" w:line="240" w:lineRule="auto"/>
        <w:jc w:val="both"/>
        <w:rPr>
          <w:rFonts w:ascii="Arial" w:eastAsia="Times New Roman" w:hAnsi="Arial" w:cs="Arial"/>
          <w:bCs/>
          <w:sz w:val="24"/>
          <w:szCs w:val="24"/>
          <w:lang w:eastAsia="en-GB"/>
        </w:rPr>
      </w:pPr>
      <w:r w:rsidRPr="00181284">
        <w:rPr>
          <w:rFonts w:ascii="Arial" w:eastAsia="Times New Roman" w:hAnsi="Arial" w:cs="Arial"/>
          <w:bCs/>
          <w:sz w:val="24"/>
          <w:szCs w:val="24"/>
          <w:lang w:eastAsia="en-GB"/>
        </w:rPr>
        <w:t>While nothing wholly surprising emerged from th</w:t>
      </w:r>
      <w:r w:rsidR="00EC0A80">
        <w:rPr>
          <w:rFonts w:ascii="Arial" w:eastAsia="Times New Roman" w:hAnsi="Arial" w:cs="Arial"/>
          <w:bCs/>
          <w:sz w:val="24"/>
          <w:szCs w:val="24"/>
          <w:lang w:eastAsia="en-GB"/>
        </w:rPr>
        <w:t>e</w:t>
      </w:r>
      <w:r w:rsidRPr="00181284">
        <w:rPr>
          <w:rFonts w:ascii="Arial" w:eastAsia="Times New Roman" w:hAnsi="Arial" w:cs="Arial"/>
          <w:bCs/>
          <w:sz w:val="24"/>
          <w:szCs w:val="24"/>
          <w:lang w:eastAsia="en-GB"/>
        </w:rPr>
        <w:t xml:space="preserve"> framework</w:t>
      </w:r>
      <w:r w:rsidR="00EC0A80">
        <w:rPr>
          <w:rFonts w:ascii="Arial" w:eastAsia="Times New Roman" w:hAnsi="Arial" w:cs="Arial"/>
          <w:bCs/>
          <w:sz w:val="24"/>
          <w:szCs w:val="24"/>
          <w:lang w:eastAsia="en-GB"/>
        </w:rPr>
        <w:t xml:space="preserve"> agreed in the NDNA deal</w:t>
      </w:r>
      <w:r w:rsidRPr="00181284">
        <w:rPr>
          <w:rFonts w:ascii="Arial" w:eastAsia="Times New Roman" w:hAnsi="Arial" w:cs="Arial"/>
          <w:bCs/>
          <w:sz w:val="24"/>
          <w:szCs w:val="24"/>
          <w:lang w:eastAsia="en-GB"/>
        </w:rPr>
        <w:t xml:space="preserve">, one point of ambiguity </w:t>
      </w:r>
      <w:r w:rsidR="00EC0A80">
        <w:rPr>
          <w:rFonts w:ascii="Arial" w:eastAsia="Times New Roman" w:hAnsi="Arial" w:cs="Arial"/>
          <w:bCs/>
          <w:sz w:val="24"/>
          <w:szCs w:val="24"/>
          <w:lang w:eastAsia="en-GB"/>
        </w:rPr>
        <w:t xml:space="preserve">that arises in this regard </w:t>
      </w:r>
      <w:r w:rsidRPr="00181284">
        <w:rPr>
          <w:rFonts w:ascii="Arial" w:eastAsia="Times New Roman" w:hAnsi="Arial" w:cs="Arial"/>
          <w:bCs/>
          <w:sz w:val="24"/>
          <w:szCs w:val="24"/>
          <w:lang w:eastAsia="en-GB"/>
        </w:rPr>
        <w:t xml:space="preserve">is the use of the term ‘Ulster British’ in conjunction with ‘Ulster Scots’. Where exactly the distinction lies between the two is not clear, and the term </w:t>
      </w:r>
      <w:r w:rsidR="00CC4422">
        <w:rPr>
          <w:rFonts w:ascii="Arial" w:eastAsia="Times New Roman" w:hAnsi="Arial" w:cs="Arial"/>
          <w:bCs/>
          <w:sz w:val="24"/>
          <w:szCs w:val="24"/>
          <w:lang w:eastAsia="en-GB"/>
        </w:rPr>
        <w:t>‘</w:t>
      </w:r>
      <w:r w:rsidRPr="00181284">
        <w:rPr>
          <w:rFonts w:ascii="Arial" w:eastAsia="Times New Roman" w:hAnsi="Arial" w:cs="Arial"/>
          <w:bCs/>
          <w:sz w:val="24"/>
          <w:szCs w:val="24"/>
          <w:lang w:eastAsia="en-GB"/>
        </w:rPr>
        <w:t>Ulster British</w:t>
      </w:r>
      <w:r w:rsidR="00CC4422">
        <w:rPr>
          <w:rFonts w:ascii="Arial" w:eastAsia="Times New Roman" w:hAnsi="Arial" w:cs="Arial"/>
          <w:bCs/>
          <w:sz w:val="24"/>
          <w:szCs w:val="24"/>
          <w:lang w:eastAsia="en-GB"/>
        </w:rPr>
        <w:t>’</w:t>
      </w:r>
      <w:r w:rsidRPr="00181284">
        <w:rPr>
          <w:rFonts w:ascii="Arial" w:eastAsia="Times New Roman" w:hAnsi="Arial" w:cs="Arial"/>
          <w:bCs/>
          <w:sz w:val="24"/>
          <w:szCs w:val="24"/>
          <w:lang w:eastAsia="en-GB"/>
        </w:rPr>
        <w:t xml:space="preserve"> itself is not a commonly used one. With ambiguity around the terminology, it is unclear how the traditions and interests of those that identify as such can be recognised and accommodated, to paraphrase language used within </w:t>
      </w:r>
      <w:r w:rsidRPr="00181284">
        <w:rPr>
          <w:rFonts w:ascii="Arial" w:eastAsia="Times New Roman" w:hAnsi="Arial" w:cs="Arial"/>
          <w:bCs/>
          <w:sz w:val="24"/>
          <w:szCs w:val="24"/>
          <w:lang w:eastAsia="en-GB"/>
        </w:rPr>
        <w:lastRenderedPageBreak/>
        <w:t xml:space="preserve">this area of the agreement. But there is no certainty within NDNA as to what is meant by this. </w:t>
      </w:r>
    </w:p>
    <w:p w14:paraId="791CC9C9" w14:textId="77777777" w:rsidR="00157CA4" w:rsidRPr="00181284" w:rsidRDefault="00157CA4" w:rsidP="00157CA4">
      <w:pPr>
        <w:pStyle w:val="ListParagraph"/>
        <w:spacing w:after="240" w:line="240" w:lineRule="auto"/>
        <w:ind w:left="153"/>
        <w:jc w:val="both"/>
        <w:rPr>
          <w:rFonts w:ascii="Arial" w:eastAsia="Times New Roman" w:hAnsi="Arial" w:cs="Arial"/>
          <w:bCs/>
          <w:sz w:val="24"/>
          <w:szCs w:val="24"/>
          <w:lang w:eastAsia="en-GB"/>
        </w:rPr>
      </w:pPr>
    </w:p>
    <w:p w14:paraId="6DB900F9" w14:textId="17ACF690" w:rsidR="007074FA" w:rsidRDefault="007C6C0D" w:rsidP="007074FA">
      <w:pPr>
        <w:pStyle w:val="ListParagraph"/>
        <w:numPr>
          <w:ilvl w:val="0"/>
          <w:numId w:val="6"/>
        </w:numPr>
        <w:spacing w:after="240" w:line="240" w:lineRule="auto"/>
        <w:jc w:val="both"/>
        <w:rPr>
          <w:rFonts w:ascii="Arial" w:eastAsia="Times New Roman" w:hAnsi="Arial" w:cs="Arial"/>
          <w:bCs/>
          <w:sz w:val="24"/>
          <w:szCs w:val="24"/>
          <w:lang w:eastAsia="en-GB"/>
        </w:rPr>
      </w:pPr>
      <w:r w:rsidRPr="00157CA4">
        <w:rPr>
          <w:rFonts w:ascii="Arial" w:eastAsia="Times New Roman" w:hAnsi="Arial" w:cs="Arial"/>
          <w:bCs/>
          <w:sz w:val="24"/>
          <w:szCs w:val="24"/>
          <w:lang w:eastAsia="en-GB"/>
        </w:rPr>
        <w:t xml:space="preserve">In practical and in parity of esteem terms, it is not evident if those that reached the NDNA agreement view Ulster British as a synonymous phrase with Ulster Scots, or if it has been included as a way of reflecting diversity within Northern Ireland. It could also be used as a means of constructive ambiguity that opens the potential for non-Irish language provisions to gain more support than might otherwise have been the case, by expanding beyond Ulster Scots in terminology and so becoming applicable to citizens that may feel this is a better reflection of their identity. </w:t>
      </w:r>
    </w:p>
    <w:p w14:paraId="6D6751DB" w14:textId="77777777" w:rsidR="007074FA" w:rsidRPr="007074FA" w:rsidRDefault="007074FA" w:rsidP="007074FA">
      <w:pPr>
        <w:pStyle w:val="ListParagraph"/>
        <w:rPr>
          <w:rFonts w:ascii="Arial" w:eastAsia="Times New Roman" w:hAnsi="Arial" w:cs="Arial"/>
          <w:bCs/>
          <w:sz w:val="24"/>
          <w:szCs w:val="24"/>
          <w:lang w:eastAsia="en-GB"/>
        </w:rPr>
      </w:pPr>
    </w:p>
    <w:p w14:paraId="7FEA27E1" w14:textId="26C85030" w:rsidR="007C6C0D" w:rsidRPr="007074FA" w:rsidRDefault="007C6C0D" w:rsidP="007074FA">
      <w:pPr>
        <w:pStyle w:val="ListParagraph"/>
        <w:numPr>
          <w:ilvl w:val="0"/>
          <w:numId w:val="6"/>
        </w:numPr>
        <w:spacing w:after="240" w:line="240" w:lineRule="auto"/>
        <w:jc w:val="both"/>
        <w:rPr>
          <w:rFonts w:ascii="Arial" w:eastAsia="Times New Roman" w:hAnsi="Arial" w:cs="Arial"/>
          <w:bCs/>
          <w:sz w:val="24"/>
          <w:szCs w:val="24"/>
          <w:lang w:eastAsia="en-GB"/>
        </w:rPr>
      </w:pPr>
      <w:r w:rsidRPr="007074FA">
        <w:rPr>
          <w:rFonts w:ascii="Arial" w:eastAsia="Times New Roman" w:hAnsi="Arial" w:cs="Arial"/>
          <w:bCs/>
          <w:sz w:val="24"/>
          <w:szCs w:val="24"/>
          <w:lang w:eastAsia="en-GB"/>
        </w:rPr>
        <w:t>In any eventuality, the uncertainty about what is meant by Ulster British raises a question as to how a commissioner tasked with advancing the interests of this group would identify targets to work towards and how their effectiveness in their role could be gauged. Such ambiguity, while somewhat beneficial in allowing a new commissioner to shape the role when the post is filled, could present problems further down the line.</w:t>
      </w:r>
    </w:p>
    <w:p w14:paraId="5508D24E" w14:textId="77777777" w:rsidR="007C6C0D" w:rsidRPr="007C6C0D" w:rsidRDefault="007C6C0D" w:rsidP="007C6C0D">
      <w:pPr>
        <w:spacing w:after="240" w:line="240" w:lineRule="auto"/>
        <w:ind w:left="-567"/>
        <w:jc w:val="both"/>
        <w:rPr>
          <w:rFonts w:ascii="Arial" w:eastAsia="Times New Roman" w:hAnsi="Arial" w:cs="Arial"/>
          <w:b/>
          <w:sz w:val="24"/>
          <w:szCs w:val="24"/>
          <w:lang w:eastAsia="en-GB"/>
        </w:rPr>
      </w:pPr>
      <w:r w:rsidRPr="007C6C0D">
        <w:rPr>
          <w:rFonts w:ascii="Arial" w:eastAsia="Times New Roman" w:hAnsi="Arial" w:cs="Arial"/>
          <w:b/>
          <w:i/>
          <w:sz w:val="24"/>
          <w:szCs w:val="24"/>
          <w:lang w:eastAsia="en-GB"/>
        </w:rPr>
        <w:t>Bill of Rights</w:t>
      </w:r>
    </w:p>
    <w:p w14:paraId="4E78E602" w14:textId="376EFF87" w:rsidR="007C6C0D" w:rsidRDefault="006148DA" w:rsidP="00773E9E">
      <w:pPr>
        <w:pStyle w:val="ListParagraph"/>
        <w:numPr>
          <w:ilvl w:val="0"/>
          <w:numId w:val="6"/>
        </w:numPr>
        <w:spacing w:after="240" w:line="240" w:lineRule="auto"/>
        <w:jc w:val="both"/>
        <w:rPr>
          <w:rFonts w:ascii="Arial" w:eastAsia="Times New Roman" w:hAnsi="Arial" w:cs="Arial"/>
          <w:bCs/>
          <w:sz w:val="24"/>
          <w:szCs w:val="24"/>
          <w:lang w:eastAsia="en-GB"/>
        </w:rPr>
      </w:pPr>
      <w:r w:rsidRPr="00773E9E">
        <w:rPr>
          <w:rFonts w:ascii="Arial" w:eastAsia="Times New Roman" w:hAnsi="Arial" w:cs="Arial"/>
          <w:bCs/>
          <w:sz w:val="24"/>
          <w:szCs w:val="24"/>
          <w:lang w:eastAsia="en-GB"/>
        </w:rPr>
        <w:t xml:space="preserve">From a governance perspective, </w:t>
      </w:r>
      <w:r w:rsidR="007C6C0D" w:rsidRPr="00773E9E">
        <w:rPr>
          <w:rFonts w:ascii="Arial" w:eastAsia="Times New Roman" w:hAnsi="Arial" w:cs="Arial"/>
          <w:bCs/>
          <w:sz w:val="24"/>
          <w:szCs w:val="24"/>
          <w:lang w:eastAsia="en-GB"/>
        </w:rPr>
        <w:t>the NDNA</w:t>
      </w:r>
      <w:r w:rsidR="00952AD6" w:rsidRPr="00773E9E">
        <w:rPr>
          <w:rFonts w:ascii="Arial" w:eastAsia="Times New Roman" w:hAnsi="Arial" w:cs="Arial"/>
          <w:bCs/>
          <w:sz w:val="24"/>
          <w:szCs w:val="24"/>
          <w:lang w:eastAsia="en-GB"/>
        </w:rPr>
        <w:t xml:space="preserve"> deal</w:t>
      </w:r>
      <w:r w:rsidR="007C6C0D" w:rsidRPr="00773E9E">
        <w:rPr>
          <w:rFonts w:ascii="Arial" w:eastAsia="Times New Roman" w:hAnsi="Arial" w:cs="Arial"/>
          <w:bCs/>
          <w:sz w:val="24"/>
          <w:szCs w:val="24"/>
          <w:lang w:eastAsia="en-GB"/>
        </w:rPr>
        <w:t xml:space="preserve"> also considers the question of a Bill of Rights for Northern Ireland. Such a bill has been recommended by the Northern Ireland Human Rights Commission (</w:t>
      </w:r>
      <w:hyperlink r:id="rId14" w:history="1">
        <w:r w:rsidR="007C6C0D" w:rsidRPr="00773E9E">
          <w:rPr>
            <w:rFonts w:ascii="Arial" w:eastAsia="Times New Roman" w:hAnsi="Arial" w:cs="Arial"/>
            <w:bCs/>
            <w:color w:val="0563C1"/>
            <w:sz w:val="24"/>
            <w:szCs w:val="24"/>
            <w:u w:val="single"/>
            <w:lang w:eastAsia="en-GB"/>
          </w:rPr>
          <w:t>NIHRC</w:t>
        </w:r>
      </w:hyperlink>
      <w:r w:rsidR="007C6C0D" w:rsidRPr="00773E9E">
        <w:rPr>
          <w:rFonts w:ascii="Arial" w:eastAsia="Times New Roman" w:hAnsi="Arial" w:cs="Arial"/>
          <w:bCs/>
          <w:sz w:val="24"/>
          <w:szCs w:val="24"/>
          <w:lang w:eastAsia="en-GB"/>
        </w:rPr>
        <w:t xml:space="preserve">). The purpose of such a bill would be to consolidate the currently fragmented equality framework that exists in Northern Ireland, in contrast to the rest of the UK where a single </w:t>
      </w:r>
      <w:hyperlink r:id="rId15" w:history="1">
        <w:r w:rsidR="007C6C0D" w:rsidRPr="00773E9E">
          <w:rPr>
            <w:rFonts w:ascii="Arial" w:eastAsia="Times New Roman" w:hAnsi="Arial" w:cs="Arial"/>
            <w:bCs/>
            <w:color w:val="0563C1"/>
            <w:sz w:val="24"/>
            <w:szCs w:val="24"/>
            <w:u w:val="single"/>
            <w:lang w:eastAsia="en-GB"/>
          </w:rPr>
          <w:t>Equality Act</w:t>
        </w:r>
      </w:hyperlink>
      <w:r w:rsidR="007C6C0D" w:rsidRPr="00773E9E">
        <w:rPr>
          <w:rFonts w:ascii="Arial" w:eastAsia="Times New Roman" w:hAnsi="Arial" w:cs="Arial"/>
          <w:bCs/>
          <w:sz w:val="24"/>
          <w:szCs w:val="24"/>
          <w:lang w:eastAsia="en-GB"/>
        </w:rPr>
        <w:t xml:space="preserve"> is in place. </w:t>
      </w:r>
    </w:p>
    <w:p w14:paraId="6A8E96B3" w14:textId="77777777" w:rsidR="0029331C" w:rsidRPr="00773E9E" w:rsidRDefault="0029331C" w:rsidP="0029331C">
      <w:pPr>
        <w:pStyle w:val="ListParagraph"/>
        <w:spacing w:after="240" w:line="240" w:lineRule="auto"/>
        <w:ind w:left="153"/>
        <w:jc w:val="both"/>
        <w:rPr>
          <w:rFonts w:ascii="Arial" w:eastAsia="Times New Roman" w:hAnsi="Arial" w:cs="Arial"/>
          <w:bCs/>
          <w:sz w:val="24"/>
          <w:szCs w:val="24"/>
          <w:lang w:eastAsia="en-GB"/>
        </w:rPr>
      </w:pPr>
    </w:p>
    <w:p w14:paraId="23C1359E" w14:textId="22896BD0" w:rsidR="004A2AC1" w:rsidRPr="002D03BE" w:rsidRDefault="007C6C0D" w:rsidP="002D03BE">
      <w:pPr>
        <w:pStyle w:val="ListParagraph"/>
        <w:numPr>
          <w:ilvl w:val="0"/>
          <w:numId w:val="6"/>
        </w:numPr>
        <w:spacing w:after="240" w:line="240" w:lineRule="auto"/>
        <w:jc w:val="both"/>
        <w:rPr>
          <w:rFonts w:ascii="Arial" w:eastAsia="Times New Roman" w:hAnsi="Arial" w:cs="Arial"/>
          <w:bCs/>
          <w:sz w:val="24"/>
          <w:szCs w:val="24"/>
          <w:lang w:eastAsia="en-GB"/>
        </w:rPr>
      </w:pPr>
      <w:r w:rsidRPr="0029331C">
        <w:rPr>
          <w:rFonts w:ascii="Arial" w:eastAsia="Times New Roman" w:hAnsi="Arial" w:cs="Arial"/>
          <w:bCs/>
          <w:sz w:val="24"/>
          <w:szCs w:val="24"/>
          <w:lang w:eastAsia="en-GB"/>
        </w:rPr>
        <w:t xml:space="preserve">In the context of Brexit, there is an added impetus to strengthen the equality law framework in Northern Ireland. The </w:t>
      </w:r>
      <w:r w:rsidR="00844151">
        <w:rPr>
          <w:rFonts w:ascii="Arial" w:eastAsia="Times New Roman" w:hAnsi="Arial" w:cs="Arial"/>
          <w:bCs/>
          <w:sz w:val="24"/>
          <w:szCs w:val="24"/>
          <w:lang w:eastAsia="en-GB"/>
        </w:rPr>
        <w:t xml:space="preserve">NDNA </w:t>
      </w:r>
      <w:r w:rsidRPr="0029331C">
        <w:rPr>
          <w:rFonts w:ascii="Arial" w:eastAsia="Times New Roman" w:hAnsi="Arial" w:cs="Arial"/>
          <w:bCs/>
          <w:sz w:val="24"/>
          <w:szCs w:val="24"/>
          <w:lang w:eastAsia="en-GB"/>
        </w:rPr>
        <w:t xml:space="preserve">agreement </w:t>
      </w:r>
      <w:r w:rsidR="004A2AC1">
        <w:rPr>
          <w:rFonts w:ascii="Arial" w:eastAsia="Times New Roman" w:hAnsi="Arial" w:cs="Arial"/>
          <w:bCs/>
          <w:sz w:val="24"/>
          <w:szCs w:val="24"/>
          <w:lang w:eastAsia="en-GB"/>
        </w:rPr>
        <w:t>outline</w:t>
      </w:r>
      <w:r w:rsidR="006F4866">
        <w:rPr>
          <w:rFonts w:ascii="Arial" w:eastAsia="Times New Roman" w:hAnsi="Arial" w:cs="Arial"/>
          <w:bCs/>
          <w:sz w:val="24"/>
          <w:szCs w:val="24"/>
          <w:lang w:eastAsia="en-GB"/>
        </w:rPr>
        <w:t>d</w:t>
      </w:r>
      <w:r w:rsidRPr="0029331C">
        <w:rPr>
          <w:rFonts w:ascii="Arial" w:eastAsia="Times New Roman" w:hAnsi="Arial" w:cs="Arial"/>
          <w:bCs/>
          <w:sz w:val="24"/>
          <w:szCs w:val="24"/>
          <w:lang w:eastAsia="en-GB"/>
        </w:rPr>
        <w:t xml:space="preserve"> that an Ad-Hoc Assembly Committee </w:t>
      </w:r>
      <w:r w:rsidR="006F4866">
        <w:rPr>
          <w:rFonts w:ascii="Arial" w:eastAsia="Times New Roman" w:hAnsi="Arial" w:cs="Arial"/>
          <w:bCs/>
          <w:sz w:val="24"/>
          <w:szCs w:val="24"/>
          <w:lang w:eastAsia="en-GB"/>
        </w:rPr>
        <w:t>should</w:t>
      </w:r>
      <w:r w:rsidRPr="0029331C">
        <w:rPr>
          <w:rFonts w:ascii="Arial" w:eastAsia="Times New Roman" w:hAnsi="Arial" w:cs="Arial"/>
          <w:bCs/>
          <w:sz w:val="24"/>
          <w:szCs w:val="24"/>
          <w:lang w:eastAsia="en-GB"/>
        </w:rPr>
        <w:t xml:space="preserve"> be created to look into this, taking account of the ‘particular circumstances’ of Northern Ireland in doing so.</w:t>
      </w:r>
      <w:r w:rsidR="004A2AC1">
        <w:rPr>
          <w:rFonts w:ascii="Arial" w:eastAsia="Times New Roman" w:hAnsi="Arial" w:cs="Arial"/>
          <w:bCs/>
          <w:sz w:val="24"/>
          <w:szCs w:val="24"/>
          <w:lang w:eastAsia="en-GB"/>
        </w:rPr>
        <w:t xml:space="preserve"> This Committee was established in</w:t>
      </w:r>
      <w:r w:rsidR="00FD553F">
        <w:rPr>
          <w:rFonts w:ascii="Arial" w:eastAsia="Times New Roman" w:hAnsi="Arial" w:cs="Arial"/>
          <w:bCs/>
          <w:sz w:val="24"/>
          <w:szCs w:val="24"/>
          <w:lang w:eastAsia="en-GB"/>
        </w:rPr>
        <w:t xml:space="preserve"> February 2020, with </w:t>
      </w:r>
      <w:r w:rsidR="006F4866">
        <w:rPr>
          <w:rFonts w:ascii="Arial" w:eastAsia="Times New Roman" w:hAnsi="Arial" w:cs="Arial"/>
          <w:bCs/>
          <w:sz w:val="24"/>
          <w:szCs w:val="24"/>
          <w:lang w:eastAsia="en-GB"/>
        </w:rPr>
        <w:t>a</w:t>
      </w:r>
      <w:r w:rsidR="00D36E67">
        <w:rPr>
          <w:rFonts w:ascii="Arial" w:eastAsia="Times New Roman" w:hAnsi="Arial" w:cs="Arial"/>
          <w:bCs/>
          <w:sz w:val="24"/>
          <w:szCs w:val="24"/>
          <w:lang w:eastAsia="en-GB"/>
        </w:rPr>
        <w:t xml:space="preserve"> commitment </w:t>
      </w:r>
      <w:r w:rsidR="006F4866">
        <w:rPr>
          <w:rFonts w:ascii="Arial" w:eastAsia="Times New Roman" w:hAnsi="Arial" w:cs="Arial"/>
          <w:bCs/>
          <w:sz w:val="24"/>
          <w:szCs w:val="24"/>
          <w:lang w:eastAsia="en-GB"/>
        </w:rPr>
        <w:t>being made that</w:t>
      </w:r>
      <w:r w:rsidR="00FD553F">
        <w:rPr>
          <w:rFonts w:ascii="Arial" w:eastAsia="Times New Roman" w:hAnsi="Arial" w:cs="Arial"/>
          <w:bCs/>
          <w:sz w:val="24"/>
          <w:szCs w:val="24"/>
          <w:lang w:eastAsia="en-GB"/>
        </w:rPr>
        <w:t xml:space="preserve"> a report </w:t>
      </w:r>
      <w:r w:rsidR="006F4866">
        <w:rPr>
          <w:rFonts w:ascii="Arial" w:eastAsia="Times New Roman" w:hAnsi="Arial" w:cs="Arial"/>
          <w:bCs/>
          <w:sz w:val="24"/>
          <w:szCs w:val="24"/>
          <w:lang w:eastAsia="en-GB"/>
        </w:rPr>
        <w:t>will be</w:t>
      </w:r>
      <w:r w:rsidR="00FD553F">
        <w:rPr>
          <w:rFonts w:ascii="Arial" w:eastAsia="Times New Roman" w:hAnsi="Arial" w:cs="Arial"/>
          <w:bCs/>
          <w:sz w:val="24"/>
          <w:szCs w:val="24"/>
          <w:lang w:eastAsia="en-GB"/>
        </w:rPr>
        <w:t xml:space="preserve"> delivered to the Northern Ireland Assembly by 28 February 2022. </w:t>
      </w:r>
      <w:r w:rsidR="002523C2">
        <w:rPr>
          <w:rFonts w:ascii="Arial" w:eastAsia="Times New Roman" w:hAnsi="Arial" w:cs="Arial"/>
          <w:bCs/>
          <w:sz w:val="24"/>
          <w:szCs w:val="24"/>
          <w:lang w:eastAsia="en-GB"/>
        </w:rPr>
        <w:t>However, a Forward Work Programme remains to be established</w:t>
      </w:r>
      <w:r w:rsidR="00702B8A">
        <w:rPr>
          <w:rFonts w:ascii="Arial" w:eastAsia="Times New Roman" w:hAnsi="Arial" w:cs="Arial"/>
          <w:bCs/>
          <w:sz w:val="24"/>
          <w:szCs w:val="24"/>
          <w:lang w:eastAsia="en-GB"/>
        </w:rPr>
        <w:t xml:space="preserve">, and </w:t>
      </w:r>
      <w:proofErr w:type="gramStart"/>
      <w:r w:rsidR="00702B8A">
        <w:rPr>
          <w:rFonts w:ascii="Arial" w:eastAsia="Times New Roman" w:hAnsi="Arial" w:cs="Arial"/>
          <w:bCs/>
          <w:sz w:val="24"/>
          <w:szCs w:val="24"/>
          <w:lang w:eastAsia="en-GB"/>
        </w:rPr>
        <w:t>a number of</w:t>
      </w:r>
      <w:proofErr w:type="gramEnd"/>
      <w:r w:rsidR="00702B8A">
        <w:rPr>
          <w:rFonts w:ascii="Arial" w:eastAsia="Times New Roman" w:hAnsi="Arial" w:cs="Arial"/>
          <w:bCs/>
          <w:sz w:val="24"/>
          <w:szCs w:val="24"/>
          <w:lang w:eastAsia="en-GB"/>
        </w:rPr>
        <w:t xml:space="preserve"> pertinent questions remain as to how it will operate going forward.</w:t>
      </w:r>
    </w:p>
    <w:p w14:paraId="5C1A5BE4" w14:textId="77777777" w:rsidR="004A2AC1" w:rsidRPr="00732830" w:rsidRDefault="004A2AC1" w:rsidP="004A2AC1">
      <w:pPr>
        <w:pStyle w:val="ListParagraph"/>
        <w:spacing w:after="240" w:line="240" w:lineRule="auto"/>
        <w:ind w:left="153"/>
        <w:jc w:val="both"/>
        <w:rPr>
          <w:rFonts w:ascii="Arial" w:eastAsia="Times New Roman" w:hAnsi="Arial" w:cs="Arial"/>
          <w:bCs/>
          <w:sz w:val="24"/>
          <w:szCs w:val="24"/>
          <w:lang w:eastAsia="en-GB"/>
        </w:rPr>
      </w:pPr>
    </w:p>
    <w:p w14:paraId="5B61CF2F" w14:textId="3D4E486C" w:rsidR="007C6C0D" w:rsidRPr="004E639E" w:rsidRDefault="007C6C0D" w:rsidP="004E639E">
      <w:pPr>
        <w:pStyle w:val="ListParagraph"/>
        <w:numPr>
          <w:ilvl w:val="0"/>
          <w:numId w:val="6"/>
        </w:numPr>
        <w:spacing w:after="240" w:line="240" w:lineRule="auto"/>
        <w:jc w:val="both"/>
        <w:rPr>
          <w:rFonts w:ascii="Arial" w:eastAsia="Times New Roman" w:hAnsi="Arial" w:cs="Arial"/>
          <w:bCs/>
          <w:sz w:val="24"/>
          <w:szCs w:val="24"/>
          <w:lang w:eastAsia="en-GB"/>
        </w:rPr>
      </w:pPr>
      <w:r w:rsidRPr="004E639E">
        <w:rPr>
          <w:rFonts w:ascii="Arial" w:eastAsia="Times New Roman" w:hAnsi="Arial" w:cs="Arial"/>
          <w:bCs/>
          <w:sz w:val="24"/>
          <w:szCs w:val="24"/>
          <w:lang w:eastAsia="en-GB"/>
        </w:rPr>
        <w:t>It is outlined in Paragraph 5.27</w:t>
      </w:r>
      <w:r w:rsidR="002523C2">
        <w:rPr>
          <w:rFonts w:ascii="Arial" w:eastAsia="Times New Roman" w:hAnsi="Arial" w:cs="Arial"/>
          <w:bCs/>
          <w:sz w:val="24"/>
          <w:szCs w:val="24"/>
          <w:lang w:eastAsia="en-GB"/>
        </w:rPr>
        <w:t xml:space="preserve"> of the agreement</w:t>
      </w:r>
      <w:r w:rsidRPr="004E639E">
        <w:rPr>
          <w:rFonts w:ascii="Arial" w:eastAsia="Times New Roman" w:hAnsi="Arial" w:cs="Arial"/>
          <w:bCs/>
          <w:sz w:val="24"/>
          <w:szCs w:val="24"/>
          <w:lang w:eastAsia="en-GB"/>
        </w:rPr>
        <w:t xml:space="preserve"> that this committee will be supported and assisted by:</w:t>
      </w:r>
    </w:p>
    <w:p w14:paraId="525618BD" w14:textId="77777777" w:rsidR="007C6C0D" w:rsidRPr="007C6C0D" w:rsidRDefault="007C6C0D" w:rsidP="007C6C0D">
      <w:pPr>
        <w:spacing w:after="240" w:line="240" w:lineRule="auto"/>
        <w:ind w:left="-567"/>
        <w:jc w:val="both"/>
        <w:rPr>
          <w:rFonts w:ascii="Arial" w:eastAsia="Times New Roman" w:hAnsi="Arial" w:cs="Arial"/>
          <w:bCs/>
          <w:i/>
          <w:sz w:val="24"/>
          <w:szCs w:val="24"/>
          <w:lang w:eastAsia="en-GB"/>
        </w:rPr>
      </w:pPr>
      <w:r w:rsidRPr="007C6C0D">
        <w:rPr>
          <w:rFonts w:ascii="Arial" w:eastAsia="Times New Roman" w:hAnsi="Arial" w:cs="Arial"/>
          <w:bCs/>
          <w:sz w:val="24"/>
          <w:szCs w:val="24"/>
          <w:lang w:eastAsia="en-GB"/>
        </w:rPr>
        <w:tab/>
        <w:t>‘</w:t>
      </w:r>
      <w:r w:rsidRPr="007C6C0D">
        <w:rPr>
          <w:rFonts w:ascii="Arial" w:eastAsia="Times New Roman" w:hAnsi="Arial" w:cs="Arial"/>
          <w:bCs/>
          <w:i/>
          <w:sz w:val="24"/>
          <w:szCs w:val="24"/>
          <w:lang w:eastAsia="en-GB"/>
        </w:rPr>
        <w:t>a Panel of five experts appointed jointly by the First Minister and deputy First Minister.’</w:t>
      </w:r>
    </w:p>
    <w:p w14:paraId="4BFFDC42" w14:textId="617C9745" w:rsidR="007C6C0D" w:rsidRPr="007C6C0D" w:rsidRDefault="007C6C0D" w:rsidP="00A72424">
      <w:pPr>
        <w:spacing w:after="240" w:line="240" w:lineRule="auto"/>
        <w:jc w:val="both"/>
        <w:rPr>
          <w:rFonts w:ascii="Arial" w:eastAsia="Times New Roman" w:hAnsi="Arial" w:cs="Arial"/>
          <w:bCs/>
          <w:sz w:val="24"/>
          <w:szCs w:val="24"/>
          <w:lang w:eastAsia="en-GB"/>
        </w:rPr>
      </w:pPr>
      <w:r w:rsidRPr="007C6C0D">
        <w:rPr>
          <w:rFonts w:ascii="Arial" w:eastAsia="Times New Roman" w:hAnsi="Arial" w:cs="Arial"/>
          <w:bCs/>
          <w:sz w:val="24"/>
          <w:szCs w:val="24"/>
          <w:lang w:eastAsia="en-GB"/>
        </w:rPr>
        <w:t xml:space="preserve">While this seems a positive step towards a Bill of Rights being given fulsome consideration within the </w:t>
      </w:r>
      <w:r w:rsidR="00F7233F">
        <w:rPr>
          <w:rFonts w:ascii="Arial" w:eastAsia="Times New Roman" w:hAnsi="Arial" w:cs="Arial"/>
          <w:bCs/>
          <w:sz w:val="24"/>
          <w:szCs w:val="24"/>
          <w:lang w:eastAsia="en-GB"/>
        </w:rPr>
        <w:t>Northern Ireland Assembly</w:t>
      </w:r>
      <w:r w:rsidRPr="007C6C0D">
        <w:rPr>
          <w:rFonts w:ascii="Arial" w:eastAsia="Times New Roman" w:hAnsi="Arial" w:cs="Arial"/>
          <w:bCs/>
          <w:sz w:val="24"/>
          <w:szCs w:val="24"/>
          <w:lang w:eastAsia="en-GB"/>
        </w:rPr>
        <w:t xml:space="preserve">, the proposal gives rise to </w:t>
      </w:r>
      <w:proofErr w:type="gramStart"/>
      <w:r w:rsidRPr="007C6C0D">
        <w:rPr>
          <w:rFonts w:ascii="Arial" w:eastAsia="Times New Roman" w:hAnsi="Arial" w:cs="Arial"/>
          <w:bCs/>
          <w:sz w:val="24"/>
          <w:szCs w:val="24"/>
          <w:lang w:eastAsia="en-GB"/>
        </w:rPr>
        <w:t>a number of</w:t>
      </w:r>
      <w:proofErr w:type="gramEnd"/>
      <w:r w:rsidRPr="007C6C0D">
        <w:rPr>
          <w:rFonts w:ascii="Arial" w:eastAsia="Times New Roman" w:hAnsi="Arial" w:cs="Arial"/>
          <w:bCs/>
          <w:sz w:val="24"/>
          <w:szCs w:val="24"/>
          <w:lang w:eastAsia="en-GB"/>
        </w:rPr>
        <w:t xml:space="preserve"> pertinent questions. Of </w:t>
      </w:r>
      <w:proofErr w:type="gramStart"/>
      <w:r w:rsidRPr="007C6C0D">
        <w:rPr>
          <w:rFonts w:ascii="Arial" w:eastAsia="Times New Roman" w:hAnsi="Arial" w:cs="Arial"/>
          <w:bCs/>
          <w:sz w:val="24"/>
          <w:szCs w:val="24"/>
          <w:lang w:eastAsia="en-GB"/>
        </w:rPr>
        <w:t>particular concern</w:t>
      </w:r>
      <w:proofErr w:type="gramEnd"/>
      <w:r w:rsidRPr="007C6C0D">
        <w:rPr>
          <w:rFonts w:ascii="Arial" w:eastAsia="Times New Roman" w:hAnsi="Arial" w:cs="Arial"/>
          <w:bCs/>
          <w:sz w:val="24"/>
          <w:szCs w:val="24"/>
          <w:lang w:eastAsia="en-GB"/>
        </w:rPr>
        <w:t xml:space="preserve"> is that there is no procedure outlined for how the individuals that will sit on the expert panel will be selected. While we know who will appoint the members, we do not know the criteria that will be applied to this process or what will constitute an ‘expert’ in the area. </w:t>
      </w:r>
    </w:p>
    <w:p w14:paraId="31B1A266" w14:textId="385EA4E0" w:rsidR="007C6C0D" w:rsidRDefault="007C6C0D" w:rsidP="006C1720">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 xml:space="preserve">From this, there stems another question on the panel’s membership and if there will be an expectation that members will speak </w:t>
      </w:r>
      <w:r w:rsidR="007F4456">
        <w:rPr>
          <w:rFonts w:ascii="Arial" w:eastAsia="Times New Roman" w:hAnsi="Arial" w:cs="Arial"/>
          <w:bCs/>
          <w:sz w:val="24"/>
          <w:szCs w:val="24"/>
          <w:lang w:eastAsia="en-GB"/>
        </w:rPr>
        <w:t>specifically and only for</w:t>
      </w:r>
      <w:r w:rsidRPr="006C1720">
        <w:rPr>
          <w:rFonts w:ascii="Arial" w:eastAsia="Times New Roman" w:hAnsi="Arial" w:cs="Arial"/>
          <w:bCs/>
          <w:sz w:val="24"/>
          <w:szCs w:val="24"/>
          <w:lang w:eastAsia="en-GB"/>
        </w:rPr>
        <w:t xml:space="preserve"> different communities. If it is the case the members will be neutral arbiters in their positions, then </w:t>
      </w:r>
      <w:r w:rsidR="007F4456">
        <w:rPr>
          <w:rFonts w:ascii="Arial" w:eastAsia="Times New Roman" w:hAnsi="Arial" w:cs="Arial"/>
          <w:bCs/>
          <w:sz w:val="24"/>
          <w:szCs w:val="24"/>
          <w:lang w:eastAsia="en-GB"/>
        </w:rPr>
        <w:t>it must be asked where</w:t>
      </w:r>
      <w:r w:rsidRPr="006C1720">
        <w:rPr>
          <w:rFonts w:ascii="Arial" w:eastAsia="Times New Roman" w:hAnsi="Arial" w:cs="Arial"/>
          <w:bCs/>
          <w:sz w:val="24"/>
          <w:szCs w:val="24"/>
          <w:lang w:eastAsia="en-GB"/>
        </w:rPr>
        <w:t xml:space="preserve"> the distinction arise</w:t>
      </w:r>
      <w:r w:rsidR="003A78BD">
        <w:rPr>
          <w:rFonts w:ascii="Arial" w:eastAsia="Times New Roman" w:hAnsi="Arial" w:cs="Arial"/>
          <w:bCs/>
          <w:sz w:val="24"/>
          <w:szCs w:val="24"/>
          <w:lang w:eastAsia="en-GB"/>
        </w:rPr>
        <w:t>s</w:t>
      </w:r>
      <w:r w:rsidRPr="006C1720">
        <w:rPr>
          <w:rFonts w:ascii="Arial" w:eastAsia="Times New Roman" w:hAnsi="Arial" w:cs="Arial"/>
          <w:bCs/>
          <w:sz w:val="24"/>
          <w:szCs w:val="24"/>
          <w:lang w:eastAsia="en-GB"/>
        </w:rPr>
        <w:t xml:space="preserve"> between what this panel will do and the </w:t>
      </w:r>
      <w:r w:rsidRPr="006C1720">
        <w:rPr>
          <w:rFonts w:ascii="Arial" w:eastAsia="Times New Roman" w:hAnsi="Arial" w:cs="Arial"/>
          <w:bCs/>
          <w:sz w:val="24"/>
          <w:szCs w:val="24"/>
          <w:lang w:eastAsia="en-GB"/>
        </w:rPr>
        <w:lastRenderedPageBreak/>
        <w:t>NIHRC’s mandate regarding a Bill of Rights under the 1998 settlement</w:t>
      </w:r>
      <w:r w:rsidR="007F4456">
        <w:rPr>
          <w:rFonts w:ascii="Arial" w:eastAsia="Times New Roman" w:hAnsi="Arial" w:cs="Arial"/>
          <w:bCs/>
          <w:sz w:val="24"/>
          <w:szCs w:val="24"/>
          <w:lang w:eastAsia="en-GB"/>
        </w:rPr>
        <w:t xml:space="preserve">. The NDNA deal does not offer clarity on this. </w:t>
      </w:r>
    </w:p>
    <w:p w14:paraId="77C3E053" w14:textId="77777777" w:rsidR="006C1720" w:rsidRPr="006C1720" w:rsidRDefault="006C1720" w:rsidP="006C1720">
      <w:pPr>
        <w:pStyle w:val="ListParagraph"/>
        <w:spacing w:after="240" w:line="240" w:lineRule="auto"/>
        <w:ind w:left="153"/>
        <w:jc w:val="both"/>
        <w:rPr>
          <w:rFonts w:ascii="Arial" w:eastAsia="Times New Roman" w:hAnsi="Arial" w:cs="Arial"/>
          <w:bCs/>
          <w:sz w:val="24"/>
          <w:szCs w:val="24"/>
          <w:lang w:eastAsia="en-GB"/>
        </w:rPr>
      </w:pPr>
    </w:p>
    <w:p w14:paraId="352E537E" w14:textId="77777777" w:rsidR="006C1720" w:rsidRDefault="007C6C0D" w:rsidP="006C1720">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 xml:space="preserve">If the aim of the panel is, in effect, to do work that the NIHRC can or is already doing, then it must be asked why a duplication of work is being advocated. Fracturing expertise on human rights and identity in Northern Ireland could, ultimately, have the impact of expertise becoming lost as voices from different sources clamour to be heard. Five experts might also be insufficient to capture the breadth of knowledge needed across civil, political, economic and social rights. </w:t>
      </w:r>
    </w:p>
    <w:p w14:paraId="4D45C996" w14:textId="77777777" w:rsidR="006C1720" w:rsidRPr="006C1720" w:rsidRDefault="006C1720" w:rsidP="006C1720">
      <w:pPr>
        <w:pStyle w:val="ListParagraph"/>
        <w:rPr>
          <w:rFonts w:ascii="Arial" w:eastAsia="Times New Roman" w:hAnsi="Arial" w:cs="Arial"/>
          <w:bCs/>
          <w:sz w:val="24"/>
          <w:szCs w:val="24"/>
          <w:lang w:eastAsia="en-GB"/>
        </w:rPr>
      </w:pPr>
    </w:p>
    <w:p w14:paraId="4415B9D8" w14:textId="59F5594A" w:rsidR="00CA6F9D" w:rsidRDefault="007C6C0D" w:rsidP="001000E8">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 xml:space="preserve">In very practical terms, it has also not been established in NDNA if this panel will comprise of paid posts (in which case, the </w:t>
      </w:r>
      <w:r w:rsidR="001A7CC7">
        <w:rPr>
          <w:rFonts w:ascii="Arial" w:eastAsia="Times New Roman" w:hAnsi="Arial" w:cs="Arial"/>
          <w:bCs/>
          <w:sz w:val="24"/>
          <w:szCs w:val="24"/>
          <w:lang w:eastAsia="en-GB"/>
        </w:rPr>
        <w:t xml:space="preserve">NDNA </w:t>
      </w:r>
      <w:r w:rsidRPr="006C1720">
        <w:rPr>
          <w:rFonts w:ascii="Arial" w:eastAsia="Times New Roman" w:hAnsi="Arial" w:cs="Arial"/>
          <w:bCs/>
          <w:sz w:val="24"/>
          <w:szCs w:val="24"/>
          <w:lang w:eastAsia="en-GB"/>
        </w:rPr>
        <w:t xml:space="preserve">financial support </w:t>
      </w:r>
      <w:r w:rsidR="00356965">
        <w:rPr>
          <w:rFonts w:ascii="Arial" w:eastAsia="Times New Roman" w:hAnsi="Arial" w:cs="Arial"/>
          <w:bCs/>
          <w:sz w:val="24"/>
          <w:szCs w:val="24"/>
          <w:lang w:eastAsia="en-GB"/>
        </w:rPr>
        <w:t>required</w:t>
      </w:r>
      <w:r w:rsidRPr="006C1720">
        <w:rPr>
          <w:rFonts w:ascii="Arial" w:eastAsia="Times New Roman" w:hAnsi="Arial" w:cs="Arial"/>
          <w:bCs/>
          <w:sz w:val="24"/>
          <w:szCs w:val="24"/>
          <w:lang w:eastAsia="en-GB"/>
        </w:rPr>
        <w:t xml:space="preserve"> will need to be revisited), or how long a term of membership would last. These are factors also that need to be taken account of in determining the appropriateness of the panel’s size.  </w:t>
      </w:r>
    </w:p>
    <w:p w14:paraId="194CDCC2" w14:textId="77777777" w:rsidR="00C35FBE" w:rsidRPr="00C35FBE" w:rsidRDefault="00C35FBE" w:rsidP="00C35FBE">
      <w:pPr>
        <w:pStyle w:val="ListParagraph"/>
        <w:rPr>
          <w:rFonts w:ascii="Arial" w:eastAsia="Times New Roman" w:hAnsi="Arial" w:cs="Arial"/>
          <w:bCs/>
          <w:sz w:val="24"/>
          <w:szCs w:val="24"/>
          <w:lang w:eastAsia="en-GB"/>
        </w:rPr>
      </w:pPr>
    </w:p>
    <w:p w14:paraId="426D44A9" w14:textId="77777777" w:rsidR="007C6C0D" w:rsidRPr="007C6C0D" w:rsidRDefault="007C6C0D" w:rsidP="007C6C0D">
      <w:pPr>
        <w:spacing w:after="240" w:line="240" w:lineRule="auto"/>
        <w:ind w:left="-567"/>
        <w:jc w:val="both"/>
        <w:rPr>
          <w:rFonts w:ascii="Arial" w:eastAsia="Times New Roman" w:hAnsi="Arial" w:cs="Arial"/>
          <w:b/>
          <w:i/>
          <w:sz w:val="24"/>
          <w:szCs w:val="24"/>
          <w:lang w:eastAsia="en-GB"/>
        </w:rPr>
      </w:pPr>
      <w:bookmarkStart w:id="1" w:name="_Hlk36123371"/>
      <w:r w:rsidRPr="007C6C0D">
        <w:rPr>
          <w:rFonts w:ascii="Arial" w:eastAsia="Times New Roman" w:hAnsi="Arial" w:cs="Arial"/>
          <w:b/>
          <w:i/>
          <w:sz w:val="24"/>
          <w:szCs w:val="24"/>
          <w:lang w:eastAsia="en-GB"/>
        </w:rPr>
        <w:t>Brexit</w:t>
      </w:r>
    </w:p>
    <w:bookmarkEnd w:id="1"/>
    <w:p w14:paraId="74EFE8F3" w14:textId="204190E4" w:rsidR="007C6C0D" w:rsidRDefault="007C6C0D" w:rsidP="006C1720">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 xml:space="preserve">What is perhaps surprising about </w:t>
      </w:r>
      <w:r w:rsidR="00551641">
        <w:rPr>
          <w:rFonts w:ascii="Arial" w:eastAsia="Times New Roman" w:hAnsi="Arial" w:cs="Arial"/>
          <w:bCs/>
          <w:sz w:val="24"/>
          <w:szCs w:val="24"/>
          <w:lang w:eastAsia="en-GB"/>
        </w:rPr>
        <w:t>the NDNA</w:t>
      </w:r>
      <w:r w:rsidRPr="006C1720">
        <w:rPr>
          <w:rFonts w:ascii="Arial" w:eastAsia="Times New Roman" w:hAnsi="Arial" w:cs="Arial"/>
          <w:bCs/>
          <w:sz w:val="24"/>
          <w:szCs w:val="24"/>
          <w:lang w:eastAsia="en-GB"/>
        </w:rPr>
        <w:t xml:space="preserve"> deal, given the wider political context within which it </w:t>
      </w:r>
      <w:r w:rsidR="00136DF3">
        <w:rPr>
          <w:rFonts w:ascii="Arial" w:eastAsia="Times New Roman" w:hAnsi="Arial" w:cs="Arial"/>
          <w:bCs/>
          <w:sz w:val="24"/>
          <w:szCs w:val="24"/>
          <w:lang w:eastAsia="en-GB"/>
        </w:rPr>
        <w:t>was</w:t>
      </w:r>
      <w:r w:rsidRPr="006C1720">
        <w:rPr>
          <w:rFonts w:ascii="Arial" w:eastAsia="Times New Roman" w:hAnsi="Arial" w:cs="Arial"/>
          <w:bCs/>
          <w:sz w:val="24"/>
          <w:szCs w:val="24"/>
          <w:lang w:eastAsia="en-GB"/>
        </w:rPr>
        <w:t xml:space="preserve"> drafted, is the limited reference that is made to Brexit within it. While there are points which implicitly pertain to Brexit-related matters (such as Paragraphs 8-12 under the UK Government commitments to Northern Ireland where there is reference made to Northern Ireland being supported in its ‘future relationship with the European Union’), Brexit itself does not feature as heavily as might be expected. </w:t>
      </w:r>
    </w:p>
    <w:p w14:paraId="53220B6F" w14:textId="77777777" w:rsidR="006C1720" w:rsidRPr="006C1720" w:rsidRDefault="006C1720" w:rsidP="006C1720">
      <w:pPr>
        <w:pStyle w:val="ListParagraph"/>
        <w:spacing w:after="240" w:line="240" w:lineRule="auto"/>
        <w:ind w:left="153"/>
        <w:jc w:val="both"/>
        <w:rPr>
          <w:rFonts w:ascii="Arial" w:eastAsia="Times New Roman" w:hAnsi="Arial" w:cs="Arial"/>
          <w:bCs/>
          <w:sz w:val="24"/>
          <w:szCs w:val="24"/>
          <w:lang w:eastAsia="en-GB"/>
        </w:rPr>
      </w:pPr>
    </w:p>
    <w:p w14:paraId="62356E1C" w14:textId="08481E21" w:rsidR="006C1720" w:rsidRDefault="007C6C0D" w:rsidP="006C1720">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 xml:space="preserve">In some ways the secondary role that Brexit played in these negotiations and in the final iteration of the NDNA agreement can be viewed positively. In theory, building a strong basis for power-sharing should make it possible for the elected representatives to navigate the challenges that </w:t>
      </w:r>
      <w:r w:rsidR="0063084A">
        <w:rPr>
          <w:rFonts w:ascii="Arial" w:eastAsia="Times New Roman" w:hAnsi="Arial" w:cs="Arial"/>
          <w:bCs/>
          <w:sz w:val="24"/>
          <w:szCs w:val="24"/>
          <w:lang w:eastAsia="en-GB"/>
        </w:rPr>
        <w:t>the UK’s exit from the European Union</w:t>
      </w:r>
      <w:r w:rsidRPr="006C1720">
        <w:rPr>
          <w:rFonts w:ascii="Arial" w:eastAsia="Times New Roman" w:hAnsi="Arial" w:cs="Arial"/>
          <w:bCs/>
          <w:sz w:val="24"/>
          <w:szCs w:val="24"/>
          <w:lang w:eastAsia="en-GB"/>
        </w:rPr>
        <w:t xml:space="preserve"> will present. Further, Brexit itself was not the reason the institutions ceased to function in 2017. </w:t>
      </w:r>
    </w:p>
    <w:p w14:paraId="36CE1EDC" w14:textId="77777777" w:rsidR="006C1720" w:rsidRPr="006C1720" w:rsidRDefault="006C1720" w:rsidP="006C1720">
      <w:pPr>
        <w:pStyle w:val="ListParagraph"/>
        <w:rPr>
          <w:rFonts w:ascii="Arial" w:eastAsia="Times New Roman" w:hAnsi="Arial" w:cs="Arial"/>
          <w:bCs/>
          <w:sz w:val="24"/>
          <w:szCs w:val="24"/>
          <w:lang w:eastAsia="en-GB"/>
        </w:rPr>
      </w:pPr>
    </w:p>
    <w:p w14:paraId="7AB0242A" w14:textId="6D431CB8" w:rsidR="006C1720" w:rsidRDefault="004C1152" w:rsidP="006C1720">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At the time the NDNA agreement was reached</w:t>
      </w:r>
      <w:r w:rsidR="007C6C0D" w:rsidRPr="006C1720">
        <w:rPr>
          <w:rFonts w:ascii="Arial" w:eastAsia="Times New Roman" w:hAnsi="Arial" w:cs="Arial"/>
          <w:bCs/>
          <w:sz w:val="24"/>
          <w:szCs w:val="24"/>
          <w:lang w:eastAsia="en-GB"/>
        </w:rPr>
        <w:t>, the most significant Brexit</w:t>
      </w:r>
      <w:r w:rsidR="00344BDE">
        <w:rPr>
          <w:rFonts w:ascii="Arial" w:eastAsia="Times New Roman" w:hAnsi="Arial" w:cs="Arial"/>
          <w:bCs/>
          <w:sz w:val="24"/>
          <w:szCs w:val="24"/>
          <w:lang w:eastAsia="en-GB"/>
        </w:rPr>
        <w:t xml:space="preserve">-driven </w:t>
      </w:r>
      <w:r w:rsidR="007C6C0D" w:rsidRPr="006C1720">
        <w:rPr>
          <w:rFonts w:ascii="Arial" w:eastAsia="Times New Roman" w:hAnsi="Arial" w:cs="Arial"/>
          <w:bCs/>
          <w:sz w:val="24"/>
          <w:szCs w:val="24"/>
          <w:lang w:eastAsia="en-GB"/>
        </w:rPr>
        <w:t xml:space="preserve">factor spurring a restoration of power sharing </w:t>
      </w:r>
      <w:r>
        <w:rPr>
          <w:rFonts w:ascii="Arial" w:eastAsia="Times New Roman" w:hAnsi="Arial" w:cs="Arial"/>
          <w:bCs/>
          <w:sz w:val="24"/>
          <w:szCs w:val="24"/>
          <w:lang w:eastAsia="en-GB"/>
        </w:rPr>
        <w:t>was (and remains)</w:t>
      </w:r>
      <w:r w:rsidR="007C6C0D" w:rsidRPr="006C1720">
        <w:rPr>
          <w:rFonts w:ascii="Arial" w:eastAsia="Times New Roman" w:hAnsi="Arial" w:cs="Arial"/>
          <w:bCs/>
          <w:sz w:val="24"/>
          <w:szCs w:val="24"/>
          <w:lang w:eastAsia="en-GB"/>
        </w:rPr>
        <w:t xml:space="preserve"> the united dissatisfaction amongst Northern Ireland’s parties with the Brexit deal</w:t>
      </w:r>
      <w:r w:rsidR="00AA74C6">
        <w:rPr>
          <w:rFonts w:ascii="Arial" w:eastAsia="Times New Roman" w:hAnsi="Arial" w:cs="Arial"/>
          <w:bCs/>
          <w:sz w:val="24"/>
          <w:szCs w:val="24"/>
          <w:lang w:eastAsia="en-GB"/>
        </w:rPr>
        <w:t xml:space="preserve"> reached</w:t>
      </w:r>
      <w:r w:rsidR="007C6C0D" w:rsidRPr="006C1720">
        <w:rPr>
          <w:rFonts w:ascii="Arial" w:eastAsia="Times New Roman" w:hAnsi="Arial" w:cs="Arial"/>
          <w:bCs/>
          <w:sz w:val="24"/>
          <w:szCs w:val="24"/>
          <w:lang w:eastAsia="en-GB"/>
        </w:rPr>
        <w:t xml:space="preserve">. But if power sharing does collapse again, the UK’s NDNA commitment to the Northern Ireland Executive having a place on UK delegations before the Specialised Committee on the Withdrawal Agreement’s </w:t>
      </w:r>
      <w:r w:rsidR="007C6C0D" w:rsidRPr="00BE4F02">
        <w:rPr>
          <w:rFonts w:ascii="Arial" w:eastAsia="Times New Roman" w:hAnsi="Arial" w:cs="Arial"/>
          <w:bCs/>
          <w:sz w:val="24"/>
          <w:szCs w:val="24"/>
          <w:lang w:eastAsia="en-GB"/>
        </w:rPr>
        <w:t>Ireland/Northern</w:t>
      </w:r>
      <w:r w:rsidR="007C6C0D" w:rsidRPr="006C1720">
        <w:rPr>
          <w:rFonts w:ascii="Arial" w:eastAsia="Times New Roman" w:hAnsi="Arial" w:cs="Arial"/>
          <w:bCs/>
          <w:sz w:val="24"/>
          <w:szCs w:val="24"/>
          <w:lang w:eastAsia="en-GB"/>
        </w:rPr>
        <w:t xml:space="preserve"> Ireland Protocol and the Joint Committee where Northern Ireland is at issue (the Brexit deal’s key dispute settlement architecture) goes with it. So, there is a</w:t>
      </w:r>
      <w:r w:rsidR="00AA74C6">
        <w:rPr>
          <w:rFonts w:ascii="Arial" w:eastAsia="Times New Roman" w:hAnsi="Arial" w:cs="Arial"/>
          <w:bCs/>
          <w:sz w:val="24"/>
          <w:szCs w:val="24"/>
          <w:lang w:eastAsia="en-GB"/>
        </w:rPr>
        <w:t>lso a</w:t>
      </w:r>
      <w:r w:rsidR="007C6C0D" w:rsidRPr="006C1720">
        <w:rPr>
          <w:rFonts w:ascii="Arial" w:eastAsia="Times New Roman" w:hAnsi="Arial" w:cs="Arial"/>
          <w:bCs/>
          <w:sz w:val="24"/>
          <w:szCs w:val="24"/>
          <w:lang w:eastAsia="en-GB"/>
        </w:rPr>
        <w:t xml:space="preserve"> clear Brexit-related incentive to ensure the institutions remain operational. </w:t>
      </w:r>
    </w:p>
    <w:p w14:paraId="52686408" w14:textId="77777777" w:rsidR="006C1720" w:rsidRPr="006C1720" w:rsidRDefault="006C1720" w:rsidP="006C1720">
      <w:pPr>
        <w:pStyle w:val="ListParagraph"/>
        <w:rPr>
          <w:rFonts w:ascii="Arial" w:eastAsia="Times New Roman" w:hAnsi="Arial" w:cs="Arial"/>
          <w:bCs/>
          <w:sz w:val="24"/>
          <w:szCs w:val="24"/>
          <w:lang w:eastAsia="en-GB"/>
        </w:rPr>
      </w:pPr>
    </w:p>
    <w:p w14:paraId="2FA6BB33" w14:textId="401EC611" w:rsidR="007C6C0D" w:rsidRPr="006C1720" w:rsidRDefault="007C6C0D" w:rsidP="006C1720">
      <w:pPr>
        <w:pStyle w:val="ListParagraph"/>
        <w:numPr>
          <w:ilvl w:val="0"/>
          <w:numId w:val="6"/>
        </w:numPr>
        <w:spacing w:after="240" w:line="240" w:lineRule="auto"/>
        <w:jc w:val="both"/>
        <w:rPr>
          <w:rFonts w:ascii="Arial" w:eastAsia="Times New Roman" w:hAnsi="Arial" w:cs="Arial"/>
          <w:bCs/>
          <w:sz w:val="24"/>
          <w:szCs w:val="24"/>
          <w:lang w:eastAsia="en-GB"/>
        </w:rPr>
      </w:pPr>
      <w:r w:rsidRPr="006C1720">
        <w:rPr>
          <w:rFonts w:ascii="Arial" w:eastAsia="Times New Roman" w:hAnsi="Arial" w:cs="Arial"/>
          <w:bCs/>
          <w:sz w:val="24"/>
          <w:szCs w:val="24"/>
          <w:lang w:eastAsia="en-GB"/>
        </w:rPr>
        <w:t>The relative lack of reference to Brexit and its implications for Northern Ireland is nonetheless concerning. Exiting the EU presents one of the most fundamental constitutional changes for the UK as a whole</w:t>
      </w:r>
      <w:r w:rsidR="00A41C64">
        <w:rPr>
          <w:rFonts w:ascii="Arial" w:eastAsia="Times New Roman" w:hAnsi="Arial" w:cs="Arial"/>
          <w:bCs/>
          <w:sz w:val="24"/>
          <w:szCs w:val="24"/>
          <w:lang w:eastAsia="en-GB"/>
        </w:rPr>
        <w:t>,</w:t>
      </w:r>
      <w:r w:rsidRPr="006C1720">
        <w:rPr>
          <w:rFonts w:ascii="Arial" w:eastAsia="Times New Roman" w:hAnsi="Arial" w:cs="Arial"/>
          <w:bCs/>
          <w:sz w:val="24"/>
          <w:szCs w:val="24"/>
          <w:lang w:eastAsia="en-GB"/>
        </w:rPr>
        <w:t xml:space="preserve"> and for Northern Ireland in particular</w:t>
      </w:r>
      <w:r w:rsidR="00A41C64">
        <w:rPr>
          <w:rFonts w:ascii="Arial" w:eastAsia="Times New Roman" w:hAnsi="Arial" w:cs="Arial"/>
          <w:bCs/>
          <w:sz w:val="24"/>
          <w:szCs w:val="24"/>
          <w:lang w:eastAsia="en-GB"/>
        </w:rPr>
        <w:t>,</w:t>
      </w:r>
      <w:r w:rsidRPr="006C1720">
        <w:rPr>
          <w:rFonts w:ascii="Arial" w:eastAsia="Times New Roman" w:hAnsi="Arial" w:cs="Arial"/>
          <w:bCs/>
          <w:sz w:val="24"/>
          <w:szCs w:val="24"/>
          <w:lang w:eastAsia="en-GB"/>
        </w:rPr>
        <w:t xml:space="preserve"> since the </w:t>
      </w:r>
      <w:r w:rsidR="00BD3F8E">
        <w:rPr>
          <w:rFonts w:ascii="Arial" w:eastAsia="Times New Roman" w:hAnsi="Arial" w:cs="Arial"/>
          <w:bCs/>
          <w:sz w:val="24"/>
          <w:szCs w:val="24"/>
          <w:lang w:eastAsia="en-GB"/>
        </w:rPr>
        <w:t>establishment</w:t>
      </w:r>
      <w:r w:rsidRPr="006C1720">
        <w:rPr>
          <w:rFonts w:ascii="Arial" w:eastAsia="Times New Roman" w:hAnsi="Arial" w:cs="Arial"/>
          <w:bCs/>
          <w:sz w:val="24"/>
          <w:szCs w:val="24"/>
          <w:lang w:eastAsia="en-GB"/>
        </w:rPr>
        <w:t xml:space="preserve"> of the</w:t>
      </w:r>
      <w:r w:rsidR="00BD3F8E">
        <w:rPr>
          <w:rFonts w:ascii="Arial" w:eastAsia="Times New Roman" w:hAnsi="Arial" w:cs="Arial"/>
          <w:bCs/>
          <w:sz w:val="24"/>
          <w:szCs w:val="24"/>
          <w:lang w:eastAsia="en-GB"/>
        </w:rPr>
        <w:t xml:space="preserve"> devolved</w:t>
      </w:r>
      <w:r w:rsidRPr="006C1720">
        <w:rPr>
          <w:rFonts w:ascii="Arial" w:eastAsia="Times New Roman" w:hAnsi="Arial" w:cs="Arial"/>
          <w:bCs/>
          <w:sz w:val="24"/>
          <w:szCs w:val="24"/>
          <w:lang w:eastAsia="en-GB"/>
        </w:rPr>
        <w:t xml:space="preserve"> institutions post-1998. This raises a question as to how pragmatically the deal has been approached </w:t>
      </w:r>
      <w:r w:rsidR="005E5AF2">
        <w:rPr>
          <w:rFonts w:ascii="Arial" w:eastAsia="Times New Roman" w:hAnsi="Arial" w:cs="Arial"/>
          <w:bCs/>
          <w:sz w:val="24"/>
          <w:szCs w:val="24"/>
          <w:lang w:eastAsia="en-GB"/>
        </w:rPr>
        <w:t xml:space="preserve">in this regard </w:t>
      </w:r>
      <w:r w:rsidRPr="006C1720">
        <w:rPr>
          <w:rFonts w:ascii="Arial" w:eastAsia="Times New Roman" w:hAnsi="Arial" w:cs="Arial"/>
          <w:bCs/>
          <w:sz w:val="24"/>
          <w:szCs w:val="24"/>
          <w:lang w:eastAsia="en-GB"/>
        </w:rPr>
        <w:t xml:space="preserve">given the challenges Brexit bears the potential to give rise to. While these cannot be predicted, and while it is undoubtable that to have focused on Brexit would have been to overlook the core obstacles to restoring the institutions, it is difficult not to wonder about the </w:t>
      </w:r>
      <w:r w:rsidRPr="006C1720">
        <w:rPr>
          <w:rFonts w:ascii="Arial" w:eastAsia="Times New Roman" w:hAnsi="Arial" w:cs="Arial"/>
          <w:bCs/>
          <w:sz w:val="24"/>
          <w:szCs w:val="24"/>
          <w:lang w:eastAsia="en-GB"/>
        </w:rPr>
        <w:lastRenderedPageBreak/>
        <w:t>extent to which the steps taken will be enough to ensure the working relationship between the parties in the Executive can remain intact.</w:t>
      </w:r>
    </w:p>
    <w:p w14:paraId="2A68534B" w14:textId="63BED1AB" w:rsidR="007C6C0D" w:rsidRPr="007C6C0D" w:rsidRDefault="007C6C0D" w:rsidP="007C6C0D">
      <w:pPr>
        <w:spacing w:after="240" w:line="240" w:lineRule="auto"/>
        <w:ind w:left="-567"/>
        <w:jc w:val="both"/>
        <w:rPr>
          <w:rFonts w:ascii="Arial" w:eastAsia="Times New Roman" w:hAnsi="Arial" w:cs="Arial"/>
          <w:b/>
          <w:i/>
          <w:sz w:val="24"/>
          <w:szCs w:val="24"/>
          <w:lang w:eastAsia="en-GB"/>
        </w:rPr>
      </w:pPr>
      <w:r w:rsidRPr="007C6C0D">
        <w:rPr>
          <w:rFonts w:ascii="Arial" w:eastAsia="Times New Roman" w:hAnsi="Arial" w:cs="Arial"/>
          <w:b/>
          <w:i/>
          <w:sz w:val="24"/>
          <w:szCs w:val="24"/>
          <w:lang w:eastAsia="en-GB"/>
        </w:rPr>
        <w:t xml:space="preserve">Funding </w:t>
      </w:r>
    </w:p>
    <w:p w14:paraId="506CD32B" w14:textId="4E2D3036" w:rsidR="003353C4" w:rsidRPr="009C6BEE" w:rsidRDefault="007C6C0D" w:rsidP="009C6BEE">
      <w:pPr>
        <w:pStyle w:val="ListParagraph"/>
        <w:numPr>
          <w:ilvl w:val="0"/>
          <w:numId w:val="6"/>
        </w:numPr>
        <w:spacing w:after="240" w:line="240" w:lineRule="auto"/>
        <w:jc w:val="both"/>
        <w:rPr>
          <w:rFonts w:ascii="Arial" w:eastAsia="Times New Roman" w:hAnsi="Arial" w:cs="Arial"/>
          <w:bCs/>
          <w:sz w:val="24"/>
          <w:szCs w:val="24"/>
          <w:lang w:eastAsia="en-GB"/>
        </w:rPr>
      </w:pPr>
      <w:r w:rsidRPr="0034743B">
        <w:rPr>
          <w:rFonts w:ascii="Arial" w:eastAsia="Times New Roman" w:hAnsi="Arial" w:cs="Arial"/>
          <w:bCs/>
          <w:sz w:val="24"/>
          <w:szCs w:val="24"/>
          <w:lang w:eastAsia="en-GB"/>
        </w:rPr>
        <w:t xml:space="preserve">It appears that discussions on funding within the negotiations were not conducted in depth </w:t>
      </w:r>
      <w:r w:rsidR="008A5B26">
        <w:rPr>
          <w:rFonts w:ascii="Arial" w:eastAsia="Times New Roman" w:hAnsi="Arial" w:cs="Arial"/>
          <w:bCs/>
          <w:sz w:val="24"/>
          <w:szCs w:val="24"/>
          <w:lang w:eastAsia="en-GB"/>
        </w:rPr>
        <w:t xml:space="preserve">between the Northern Ireland parties and </w:t>
      </w:r>
      <w:r w:rsidRPr="0034743B">
        <w:rPr>
          <w:rFonts w:ascii="Arial" w:eastAsia="Times New Roman" w:hAnsi="Arial" w:cs="Arial"/>
          <w:bCs/>
          <w:sz w:val="24"/>
          <w:szCs w:val="24"/>
          <w:lang w:eastAsia="en-GB"/>
        </w:rPr>
        <w:t>the UK Government</w:t>
      </w:r>
      <w:r w:rsidR="00C54D05">
        <w:rPr>
          <w:rFonts w:ascii="Arial" w:eastAsia="Times New Roman" w:hAnsi="Arial" w:cs="Arial"/>
          <w:bCs/>
          <w:sz w:val="24"/>
          <w:szCs w:val="24"/>
          <w:lang w:eastAsia="en-GB"/>
        </w:rPr>
        <w:t>. T</w:t>
      </w:r>
      <w:r w:rsidR="00DE566B">
        <w:rPr>
          <w:rFonts w:ascii="Arial" w:eastAsia="Times New Roman" w:hAnsi="Arial" w:cs="Arial"/>
          <w:bCs/>
          <w:sz w:val="24"/>
          <w:szCs w:val="24"/>
          <w:lang w:eastAsia="en-GB"/>
        </w:rPr>
        <w:t xml:space="preserve">he broad </w:t>
      </w:r>
      <w:r w:rsidR="00E60358">
        <w:rPr>
          <w:rFonts w:ascii="Arial" w:eastAsia="Times New Roman" w:hAnsi="Arial" w:cs="Arial"/>
          <w:bCs/>
          <w:sz w:val="24"/>
          <w:szCs w:val="24"/>
          <w:lang w:eastAsia="en-GB"/>
        </w:rPr>
        <w:t xml:space="preserve">political </w:t>
      </w:r>
      <w:r w:rsidR="00DE566B">
        <w:rPr>
          <w:rFonts w:ascii="Arial" w:eastAsia="Times New Roman" w:hAnsi="Arial" w:cs="Arial"/>
          <w:bCs/>
          <w:sz w:val="24"/>
          <w:szCs w:val="24"/>
          <w:lang w:eastAsia="en-GB"/>
        </w:rPr>
        <w:t xml:space="preserve">consensus </w:t>
      </w:r>
      <w:r w:rsidR="003809BA">
        <w:rPr>
          <w:rFonts w:ascii="Arial" w:eastAsia="Times New Roman" w:hAnsi="Arial" w:cs="Arial"/>
          <w:bCs/>
          <w:sz w:val="24"/>
          <w:szCs w:val="24"/>
          <w:lang w:eastAsia="en-GB"/>
        </w:rPr>
        <w:t xml:space="preserve">is </w:t>
      </w:r>
      <w:r w:rsidR="00DE566B">
        <w:rPr>
          <w:rFonts w:ascii="Arial" w:eastAsia="Times New Roman" w:hAnsi="Arial" w:cs="Arial"/>
          <w:bCs/>
          <w:sz w:val="24"/>
          <w:szCs w:val="24"/>
          <w:lang w:eastAsia="en-GB"/>
        </w:rPr>
        <w:t>that</w:t>
      </w:r>
      <w:r w:rsidR="00352D2B">
        <w:rPr>
          <w:rFonts w:ascii="Arial" w:eastAsia="Times New Roman" w:hAnsi="Arial" w:cs="Arial"/>
          <w:bCs/>
          <w:sz w:val="24"/>
          <w:szCs w:val="24"/>
          <w:lang w:eastAsia="en-GB"/>
        </w:rPr>
        <w:t xml:space="preserve"> the</w:t>
      </w:r>
      <w:r w:rsidR="003809BA">
        <w:rPr>
          <w:rFonts w:ascii="Arial" w:eastAsia="Times New Roman" w:hAnsi="Arial" w:cs="Arial"/>
          <w:bCs/>
          <w:sz w:val="24"/>
          <w:szCs w:val="24"/>
          <w:lang w:eastAsia="en-GB"/>
        </w:rPr>
        <w:t xml:space="preserve"> </w:t>
      </w:r>
      <w:r w:rsidR="00352D2B">
        <w:rPr>
          <w:rFonts w:ascii="Arial" w:eastAsia="Times New Roman" w:hAnsi="Arial" w:cs="Arial"/>
          <w:bCs/>
          <w:sz w:val="24"/>
          <w:szCs w:val="24"/>
          <w:lang w:eastAsia="en-GB"/>
        </w:rPr>
        <w:t>£2</w:t>
      </w:r>
      <w:r w:rsidR="00FD1270">
        <w:rPr>
          <w:rFonts w:ascii="Arial" w:eastAsia="Times New Roman" w:hAnsi="Arial" w:cs="Arial"/>
          <w:bCs/>
          <w:sz w:val="24"/>
          <w:szCs w:val="24"/>
          <w:lang w:eastAsia="en-GB"/>
        </w:rPr>
        <w:t xml:space="preserve"> </w:t>
      </w:r>
      <w:r w:rsidR="00352D2B">
        <w:rPr>
          <w:rFonts w:ascii="Arial" w:eastAsia="Times New Roman" w:hAnsi="Arial" w:cs="Arial"/>
          <w:bCs/>
          <w:sz w:val="24"/>
          <w:szCs w:val="24"/>
          <w:lang w:eastAsia="en-GB"/>
        </w:rPr>
        <w:t xml:space="preserve">billion </w:t>
      </w:r>
      <w:r w:rsidR="001B011C">
        <w:rPr>
          <w:rFonts w:ascii="Arial" w:eastAsia="Times New Roman" w:hAnsi="Arial" w:cs="Arial"/>
          <w:bCs/>
          <w:sz w:val="24"/>
          <w:szCs w:val="24"/>
          <w:lang w:eastAsia="en-GB"/>
        </w:rPr>
        <w:t>announced</w:t>
      </w:r>
      <w:r w:rsidR="009C6BEE">
        <w:rPr>
          <w:rFonts w:ascii="Arial" w:eastAsia="Times New Roman" w:hAnsi="Arial" w:cs="Arial"/>
          <w:bCs/>
          <w:sz w:val="24"/>
          <w:szCs w:val="24"/>
          <w:lang w:eastAsia="en-GB"/>
        </w:rPr>
        <w:t xml:space="preserve"> to </w:t>
      </w:r>
      <w:r w:rsidR="00DE566B">
        <w:rPr>
          <w:rFonts w:ascii="Arial" w:eastAsia="Times New Roman" w:hAnsi="Arial" w:cs="Arial"/>
          <w:bCs/>
          <w:sz w:val="24"/>
          <w:szCs w:val="24"/>
          <w:lang w:eastAsia="en-GB"/>
        </w:rPr>
        <w:t xml:space="preserve">support the </w:t>
      </w:r>
      <w:r w:rsidR="00690515">
        <w:rPr>
          <w:rFonts w:ascii="Arial" w:eastAsia="Times New Roman" w:hAnsi="Arial" w:cs="Arial"/>
          <w:bCs/>
          <w:sz w:val="24"/>
          <w:szCs w:val="24"/>
          <w:lang w:eastAsia="en-GB"/>
        </w:rPr>
        <w:t xml:space="preserve">restored institutions </w:t>
      </w:r>
      <w:r w:rsidR="00352D2B">
        <w:rPr>
          <w:rFonts w:ascii="Arial" w:eastAsia="Times New Roman" w:hAnsi="Arial" w:cs="Arial"/>
          <w:bCs/>
          <w:sz w:val="24"/>
          <w:szCs w:val="24"/>
          <w:lang w:eastAsia="en-GB"/>
        </w:rPr>
        <w:t>is</w:t>
      </w:r>
      <w:r w:rsidRPr="0034743B">
        <w:rPr>
          <w:rFonts w:ascii="Arial" w:eastAsia="Times New Roman" w:hAnsi="Arial" w:cs="Arial"/>
          <w:bCs/>
          <w:sz w:val="24"/>
          <w:szCs w:val="24"/>
          <w:lang w:eastAsia="en-GB"/>
        </w:rPr>
        <w:t xml:space="preserve"> insufficient</w:t>
      </w:r>
      <w:r w:rsidR="0029259D">
        <w:rPr>
          <w:rFonts w:ascii="Arial" w:eastAsia="Times New Roman" w:hAnsi="Arial" w:cs="Arial"/>
          <w:bCs/>
          <w:sz w:val="24"/>
          <w:szCs w:val="24"/>
          <w:lang w:eastAsia="en-GB"/>
        </w:rPr>
        <w:t xml:space="preserve">. </w:t>
      </w:r>
      <w:r w:rsidR="00FB46FC">
        <w:rPr>
          <w:rFonts w:ascii="Arial" w:eastAsia="Times New Roman" w:hAnsi="Arial" w:cs="Arial"/>
          <w:bCs/>
          <w:sz w:val="24"/>
          <w:szCs w:val="24"/>
          <w:lang w:eastAsia="en-GB"/>
        </w:rPr>
        <w:t>T</w:t>
      </w:r>
      <w:r w:rsidR="003353C4">
        <w:rPr>
          <w:rFonts w:ascii="Arial" w:eastAsia="Times New Roman" w:hAnsi="Arial" w:cs="Arial"/>
          <w:bCs/>
          <w:sz w:val="24"/>
          <w:szCs w:val="24"/>
          <w:lang w:eastAsia="en-GB"/>
        </w:rPr>
        <w:t xml:space="preserve">he devolved institutions in Northern Ireland </w:t>
      </w:r>
      <w:r w:rsidR="009C6BEE">
        <w:rPr>
          <w:rFonts w:ascii="Arial" w:eastAsia="Times New Roman" w:hAnsi="Arial" w:cs="Arial"/>
          <w:bCs/>
          <w:sz w:val="24"/>
          <w:szCs w:val="24"/>
          <w:lang w:eastAsia="en-GB"/>
        </w:rPr>
        <w:t xml:space="preserve">will </w:t>
      </w:r>
      <w:r w:rsidR="00FB46FC">
        <w:rPr>
          <w:rFonts w:ascii="Arial" w:eastAsia="Times New Roman" w:hAnsi="Arial" w:cs="Arial"/>
          <w:bCs/>
          <w:sz w:val="24"/>
          <w:szCs w:val="24"/>
          <w:lang w:eastAsia="en-GB"/>
        </w:rPr>
        <w:t xml:space="preserve">not </w:t>
      </w:r>
      <w:r w:rsidR="009C6BEE">
        <w:rPr>
          <w:rFonts w:ascii="Arial" w:eastAsia="Times New Roman" w:hAnsi="Arial" w:cs="Arial"/>
          <w:bCs/>
          <w:sz w:val="24"/>
          <w:szCs w:val="24"/>
          <w:lang w:eastAsia="en-GB"/>
        </w:rPr>
        <w:t xml:space="preserve">receive this </w:t>
      </w:r>
      <w:r w:rsidR="009C6BEE" w:rsidRPr="00F01CFB">
        <w:rPr>
          <w:rFonts w:ascii="Arial" w:eastAsia="Times New Roman" w:hAnsi="Arial" w:cs="Arial"/>
          <w:bCs/>
          <w:sz w:val="24"/>
          <w:szCs w:val="24"/>
          <w:lang w:eastAsia="en-GB"/>
        </w:rPr>
        <w:t>amount</w:t>
      </w:r>
      <w:r w:rsidR="009C6BEE">
        <w:rPr>
          <w:rFonts w:ascii="Arial" w:eastAsia="Times New Roman" w:hAnsi="Arial" w:cs="Arial"/>
          <w:bCs/>
          <w:sz w:val="24"/>
          <w:szCs w:val="24"/>
          <w:lang w:eastAsia="en-GB"/>
        </w:rPr>
        <w:t xml:space="preserve"> as an </w:t>
      </w:r>
      <w:hyperlink r:id="rId16" w:history="1">
        <w:r w:rsidR="009C6BEE" w:rsidRPr="00F01CFB">
          <w:rPr>
            <w:rStyle w:val="Hyperlink"/>
            <w:rFonts w:ascii="Arial" w:eastAsia="Times New Roman" w:hAnsi="Arial" w:cs="Arial"/>
            <w:bCs/>
            <w:sz w:val="24"/>
            <w:szCs w:val="24"/>
            <w:lang w:eastAsia="en-GB"/>
          </w:rPr>
          <w:t>additional</w:t>
        </w:r>
      </w:hyperlink>
      <w:r w:rsidR="00A21B86">
        <w:rPr>
          <w:rFonts w:ascii="Arial" w:eastAsia="Times New Roman" w:hAnsi="Arial" w:cs="Arial"/>
          <w:bCs/>
          <w:sz w:val="24"/>
          <w:szCs w:val="24"/>
          <w:lang w:eastAsia="en-GB"/>
        </w:rPr>
        <w:t xml:space="preserve"> support </w:t>
      </w:r>
      <w:r w:rsidR="009C6BEE">
        <w:rPr>
          <w:rFonts w:ascii="Arial" w:eastAsia="Times New Roman" w:hAnsi="Arial" w:cs="Arial"/>
          <w:bCs/>
          <w:sz w:val="24"/>
          <w:szCs w:val="24"/>
          <w:lang w:eastAsia="en-GB"/>
        </w:rPr>
        <w:t xml:space="preserve">to fulfil </w:t>
      </w:r>
      <w:r w:rsidR="00A21B86">
        <w:rPr>
          <w:rFonts w:ascii="Arial" w:eastAsia="Times New Roman" w:hAnsi="Arial" w:cs="Arial"/>
          <w:bCs/>
          <w:sz w:val="24"/>
          <w:szCs w:val="24"/>
          <w:lang w:eastAsia="en-GB"/>
        </w:rPr>
        <w:t>NDNA commitments</w:t>
      </w:r>
      <w:r w:rsidR="00432F38">
        <w:rPr>
          <w:rFonts w:ascii="Arial" w:eastAsia="Times New Roman" w:hAnsi="Arial" w:cs="Arial"/>
          <w:bCs/>
          <w:sz w:val="24"/>
          <w:szCs w:val="24"/>
          <w:lang w:eastAsia="en-GB"/>
        </w:rPr>
        <w:t xml:space="preserve"> </w:t>
      </w:r>
      <w:r w:rsidR="009C6BEE">
        <w:rPr>
          <w:rFonts w:ascii="Arial" w:eastAsia="Times New Roman" w:hAnsi="Arial" w:cs="Arial"/>
          <w:bCs/>
          <w:sz w:val="24"/>
          <w:szCs w:val="24"/>
          <w:lang w:eastAsia="en-GB"/>
        </w:rPr>
        <w:t>–</w:t>
      </w:r>
      <w:r w:rsidR="003353C4">
        <w:rPr>
          <w:rFonts w:ascii="Arial" w:eastAsia="Times New Roman" w:hAnsi="Arial" w:cs="Arial"/>
          <w:bCs/>
          <w:sz w:val="24"/>
          <w:szCs w:val="24"/>
          <w:lang w:eastAsia="en-GB"/>
        </w:rPr>
        <w:t xml:space="preserve"> </w:t>
      </w:r>
      <w:r w:rsidR="00432F38" w:rsidRPr="009C6BEE">
        <w:rPr>
          <w:rFonts w:ascii="Arial" w:eastAsia="Times New Roman" w:hAnsi="Arial" w:cs="Arial"/>
          <w:bCs/>
          <w:sz w:val="24"/>
          <w:szCs w:val="24"/>
          <w:lang w:eastAsia="en-GB"/>
        </w:rPr>
        <w:t xml:space="preserve">£1 billion of this stems from ‘Barnett-based investment’ while the remaining </w:t>
      </w:r>
      <w:r w:rsidR="0044330A">
        <w:rPr>
          <w:rFonts w:ascii="Arial" w:eastAsia="Times New Roman" w:hAnsi="Arial" w:cs="Arial"/>
          <w:bCs/>
          <w:sz w:val="24"/>
          <w:szCs w:val="24"/>
          <w:lang w:eastAsia="en-GB"/>
        </w:rPr>
        <w:t>amount</w:t>
      </w:r>
      <w:r w:rsidR="00432F38" w:rsidRPr="009C6BEE">
        <w:rPr>
          <w:rFonts w:ascii="Arial" w:eastAsia="Times New Roman" w:hAnsi="Arial" w:cs="Arial"/>
          <w:bCs/>
          <w:sz w:val="24"/>
          <w:szCs w:val="24"/>
          <w:lang w:eastAsia="en-GB"/>
        </w:rPr>
        <w:t xml:space="preserve"> is </w:t>
      </w:r>
      <w:r w:rsidR="008C3500">
        <w:rPr>
          <w:rFonts w:ascii="Arial" w:eastAsia="Times New Roman" w:hAnsi="Arial" w:cs="Arial"/>
          <w:bCs/>
          <w:sz w:val="24"/>
          <w:szCs w:val="24"/>
          <w:lang w:eastAsia="en-GB"/>
        </w:rPr>
        <w:t xml:space="preserve">conditional and </w:t>
      </w:r>
      <w:r w:rsidR="00432F38" w:rsidRPr="009C6BEE">
        <w:rPr>
          <w:rFonts w:ascii="Arial" w:eastAsia="Times New Roman" w:hAnsi="Arial" w:cs="Arial"/>
          <w:bCs/>
          <w:sz w:val="24"/>
          <w:szCs w:val="24"/>
          <w:lang w:eastAsia="en-GB"/>
        </w:rPr>
        <w:t>intended for specific purposes</w:t>
      </w:r>
      <w:r w:rsidR="0044330A">
        <w:rPr>
          <w:rFonts w:ascii="Arial" w:eastAsia="Times New Roman" w:hAnsi="Arial" w:cs="Arial"/>
          <w:bCs/>
          <w:sz w:val="24"/>
          <w:szCs w:val="24"/>
          <w:lang w:eastAsia="en-GB"/>
        </w:rPr>
        <w:t>.</w:t>
      </w:r>
    </w:p>
    <w:p w14:paraId="391C634C" w14:textId="77777777" w:rsidR="003353C4" w:rsidRDefault="003353C4" w:rsidP="003353C4">
      <w:pPr>
        <w:pStyle w:val="ListParagraph"/>
        <w:spacing w:after="240" w:line="240" w:lineRule="auto"/>
        <w:ind w:left="153"/>
        <w:jc w:val="both"/>
        <w:rPr>
          <w:rFonts w:ascii="Arial" w:eastAsia="Times New Roman" w:hAnsi="Arial" w:cs="Arial"/>
          <w:bCs/>
          <w:sz w:val="24"/>
          <w:szCs w:val="24"/>
          <w:lang w:eastAsia="en-GB"/>
        </w:rPr>
      </w:pPr>
    </w:p>
    <w:p w14:paraId="7F502DD2" w14:textId="15410F01" w:rsidR="007C6C0D" w:rsidRDefault="00327C5F" w:rsidP="0034743B">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The implication of this is</w:t>
      </w:r>
      <w:r w:rsidR="007C6C0D" w:rsidRPr="0034743B">
        <w:rPr>
          <w:rFonts w:ascii="Arial" w:eastAsia="Times New Roman" w:hAnsi="Arial" w:cs="Arial"/>
          <w:bCs/>
          <w:sz w:val="24"/>
          <w:szCs w:val="24"/>
          <w:lang w:eastAsia="en-GB"/>
        </w:rPr>
        <w:t xml:space="preserve"> </w:t>
      </w:r>
      <w:r w:rsidR="00B327A4">
        <w:rPr>
          <w:rFonts w:ascii="Arial" w:eastAsia="Times New Roman" w:hAnsi="Arial" w:cs="Arial"/>
          <w:bCs/>
          <w:sz w:val="24"/>
          <w:szCs w:val="24"/>
          <w:lang w:eastAsia="en-GB"/>
        </w:rPr>
        <w:t xml:space="preserve">that </w:t>
      </w:r>
      <w:r w:rsidR="007C6C0D" w:rsidRPr="0034743B">
        <w:rPr>
          <w:rFonts w:ascii="Arial" w:eastAsia="Times New Roman" w:hAnsi="Arial" w:cs="Arial"/>
          <w:bCs/>
          <w:sz w:val="24"/>
          <w:szCs w:val="24"/>
          <w:lang w:eastAsia="en-GB"/>
        </w:rPr>
        <w:t>elements</w:t>
      </w:r>
      <w:r w:rsidR="00E63F02">
        <w:rPr>
          <w:rFonts w:ascii="Arial" w:eastAsia="Times New Roman" w:hAnsi="Arial" w:cs="Arial"/>
          <w:bCs/>
          <w:sz w:val="24"/>
          <w:szCs w:val="24"/>
          <w:lang w:eastAsia="en-GB"/>
        </w:rPr>
        <w:t xml:space="preserve"> of the NDNA deal</w:t>
      </w:r>
      <w:r w:rsidR="007C6C0D" w:rsidRPr="0034743B">
        <w:rPr>
          <w:rFonts w:ascii="Arial" w:eastAsia="Times New Roman" w:hAnsi="Arial" w:cs="Arial"/>
          <w:bCs/>
          <w:sz w:val="24"/>
          <w:szCs w:val="24"/>
          <w:lang w:eastAsia="en-GB"/>
        </w:rPr>
        <w:t xml:space="preserve"> simply will not be affordable for the Executive</w:t>
      </w:r>
      <w:r w:rsidR="006212B7">
        <w:rPr>
          <w:rFonts w:ascii="Arial" w:eastAsia="Times New Roman" w:hAnsi="Arial" w:cs="Arial"/>
          <w:bCs/>
          <w:sz w:val="24"/>
          <w:szCs w:val="24"/>
          <w:lang w:eastAsia="en-GB"/>
        </w:rPr>
        <w:t xml:space="preserve"> </w:t>
      </w:r>
      <w:r w:rsidR="007C6C0D" w:rsidRPr="0034743B">
        <w:rPr>
          <w:rFonts w:ascii="Arial" w:eastAsia="Times New Roman" w:hAnsi="Arial" w:cs="Arial"/>
          <w:bCs/>
          <w:sz w:val="24"/>
          <w:szCs w:val="24"/>
          <w:lang w:eastAsia="en-GB"/>
        </w:rPr>
        <w:t>to implement in the short</w:t>
      </w:r>
      <w:r w:rsidR="00352D2B">
        <w:rPr>
          <w:rFonts w:ascii="Arial" w:eastAsia="Times New Roman" w:hAnsi="Arial" w:cs="Arial"/>
          <w:bCs/>
          <w:sz w:val="24"/>
          <w:szCs w:val="24"/>
          <w:lang w:eastAsia="en-GB"/>
        </w:rPr>
        <w:t>-to-medium term</w:t>
      </w:r>
      <w:r w:rsidR="00AD26C2">
        <w:rPr>
          <w:rFonts w:ascii="Arial" w:eastAsia="Times New Roman" w:hAnsi="Arial" w:cs="Arial"/>
          <w:bCs/>
          <w:sz w:val="24"/>
          <w:szCs w:val="24"/>
          <w:lang w:eastAsia="en-GB"/>
        </w:rPr>
        <w:t xml:space="preserve">, </w:t>
      </w:r>
      <w:r w:rsidR="0047462E">
        <w:rPr>
          <w:rFonts w:ascii="Arial" w:eastAsia="Times New Roman" w:hAnsi="Arial" w:cs="Arial"/>
          <w:bCs/>
          <w:sz w:val="24"/>
          <w:szCs w:val="24"/>
          <w:lang w:eastAsia="en-GB"/>
        </w:rPr>
        <w:t xml:space="preserve">especially </w:t>
      </w:r>
      <w:proofErr w:type="gramStart"/>
      <w:r w:rsidR="0047462E">
        <w:rPr>
          <w:rFonts w:ascii="Arial" w:eastAsia="Times New Roman" w:hAnsi="Arial" w:cs="Arial"/>
          <w:bCs/>
          <w:sz w:val="24"/>
          <w:szCs w:val="24"/>
          <w:lang w:eastAsia="en-GB"/>
        </w:rPr>
        <w:t>in light of</w:t>
      </w:r>
      <w:proofErr w:type="gramEnd"/>
      <w:r w:rsidR="0047462E">
        <w:rPr>
          <w:rFonts w:ascii="Arial" w:eastAsia="Times New Roman" w:hAnsi="Arial" w:cs="Arial"/>
          <w:bCs/>
          <w:sz w:val="24"/>
          <w:szCs w:val="24"/>
          <w:lang w:eastAsia="en-GB"/>
        </w:rPr>
        <w:t xml:space="preserve"> the additional pressures of</w:t>
      </w:r>
      <w:r w:rsidR="00352D2B">
        <w:rPr>
          <w:rFonts w:ascii="Arial" w:eastAsia="Times New Roman" w:hAnsi="Arial" w:cs="Arial"/>
          <w:bCs/>
          <w:sz w:val="24"/>
          <w:szCs w:val="24"/>
          <w:lang w:eastAsia="en-GB"/>
        </w:rPr>
        <w:t xml:space="preserve"> the coronavirus </w:t>
      </w:r>
      <w:r w:rsidR="00344BDE">
        <w:rPr>
          <w:rFonts w:ascii="Arial" w:eastAsia="Times New Roman" w:hAnsi="Arial" w:cs="Arial"/>
          <w:bCs/>
          <w:sz w:val="24"/>
          <w:szCs w:val="24"/>
          <w:lang w:eastAsia="en-GB"/>
        </w:rPr>
        <w:t>pandemic</w:t>
      </w:r>
      <w:r w:rsidR="00352D2B">
        <w:rPr>
          <w:rFonts w:ascii="Arial" w:eastAsia="Times New Roman" w:hAnsi="Arial" w:cs="Arial"/>
          <w:bCs/>
          <w:sz w:val="24"/>
          <w:szCs w:val="24"/>
          <w:lang w:eastAsia="en-GB"/>
        </w:rPr>
        <w:t>.</w:t>
      </w:r>
      <w:r w:rsidR="007C6C0D" w:rsidRPr="0034743B">
        <w:rPr>
          <w:rFonts w:ascii="Arial" w:eastAsia="Times New Roman" w:hAnsi="Arial" w:cs="Arial"/>
          <w:bCs/>
          <w:sz w:val="24"/>
          <w:szCs w:val="24"/>
          <w:lang w:eastAsia="en-GB"/>
        </w:rPr>
        <w:t xml:space="preserve"> The likely </w:t>
      </w:r>
      <w:r w:rsidR="00AD26C2">
        <w:rPr>
          <w:rFonts w:ascii="Arial" w:eastAsia="Times New Roman" w:hAnsi="Arial" w:cs="Arial"/>
          <w:bCs/>
          <w:sz w:val="24"/>
          <w:szCs w:val="24"/>
          <w:lang w:eastAsia="en-GB"/>
        </w:rPr>
        <w:t>elements within the NDNA deal</w:t>
      </w:r>
      <w:r w:rsidR="007C6C0D" w:rsidRPr="0034743B">
        <w:rPr>
          <w:rFonts w:ascii="Arial" w:eastAsia="Times New Roman" w:hAnsi="Arial" w:cs="Arial"/>
          <w:bCs/>
          <w:sz w:val="24"/>
          <w:szCs w:val="24"/>
          <w:lang w:eastAsia="en-GB"/>
        </w:rPr>
        <w:t xml:space="preserve"> to suffer</w:t>
      </w:r>
      <w:r w:rsidR="00AD26C2">
        <w:rPr>
          <w:rFonts w:ascii="Arial" w:eastAsia="Times New Roman" w:hAnsi="Arial" w:cs="Arial"/>
          <w:bCs/>
          <w:sz w:val="24"/>
          <w:szCs w:val="24"/>
          <w:lang w:eastAsia="en-GB"/>
        </w:rPr>
        <w:t xml:space="preserve"> </w:t>
      </w:r>
      <w:proofErr w:type="gramStart"/>
      <w:r w:rsidR="00AD26C2">
        <w:rPr>
          <w:rFonts w:ascii="Arial" w:eastAsia="Times New Roman" w:hAnsi="Arial" w:cs="Arial"/>
          <w:bCs/>
          <w:sz w:val="24"/>
          <w:szCs w:val="24"/>
          <w:lang w:eastAsia="en-GB"/>
        </w:rPr>
        <w:t>as a consequence</w:t>
      </w:r>
      <w:proofErr w:type="gramEnd"/>
      <w:r w:rsidR="007C6C0D" w:rsidRPr="0034743B">
        <w:rPr>
          <w:rFonts w:ascii="Arial" w:eastAsia="Times New Roman" w:hAnsi="Arial" w:cs="Arial"/>
          <w:bCs/>
          <w:sz w:val="24"/>
          <w:szCs w:val="24"/>
          <w:lang w:eastAsia="en-GB"/>
        </w:rPr>
        <w:t xml:space="preserve"> will be those around identity and language, as has been seen with previous agreements</w:t>
      </w:r>
      <w:r w:rsidR="007B3754">
        <w:rPr>
          <w:rFonts w:ascii="Arial" w:eastAsia="Times New Roman" w:hAnsi="Arial" w:cs="Arial"/>
          <w:bCs/>
          <w:sz w:val="24"/>
          <w:szCs w:val="24"/>
          <w:lang w:eastAsia="en-GB"/>
        </w:rPr>
        <w:t xml:space="preserve"> reached</w:t>
      </w:r>
      <w:r w:rsidR="007C6C0D" w:rsidRPr="0034743B">
        <w:rPr>
          <w:rFonts w:ascii="Arial" w:eastAsia="Times New Roman" w:hAnsi="Arial" w:cs="Arial"/>
          <w:bCs/>
          <w:sz w:val="24"/>
          <w:szCs w:val="24"/>
          <w:lang w:eastAsia="en-GB"/>
        </w:rPr>
        <w:t>.</w:t>
      </w:r>
    </w:p>
    <w:p w14:paraId="397B1F31" w14:textId="77777777" w:rsidR="0034743B" w:rsidRPr="0034743B" w:rsidRDefault="0034743B" w:rsidP="0034743B">
      <w:pPr>
        <w:pStyle w:val="ListParagraph"/>
        <w:spacing w:after="240" w:line="240" w:lineRule="auto"/>
        <w:ind w:left="153"/>
        <w:jc w:val="both"/>
        <w:rPr>
          <w:rFonts w:ascii="Arial" w:eastAsia="Times New Roman" w:hAnsi="Arial" w:cs="Arial"/>
          <w:bCs/>
          <w:sz w:val="24"/>
          <w:szCs w:val="24"/>
          <w:lang w:eastAsia="en-GB"/>
        </w:rPr>
      </w:pPr>
    </w:p>
    <w:p w14:paraId="394A0E8D" w14:textId="35778C3A" w:rsidR="00A5605F" w:rsidRDefault="007C6C0D" w:rsidP="0034743B">
      <w:pPr>
        <w:pStyle w:val="ListParagraph"/>
        <w:numPr>
          <w:ilvl w:val="0"/>
          <w:numId w:val="6"/>
        </w:numPr>
        <w:spacing w:after="240" w:line="240" w:lineRule="auto"/>
        <w:jc w:val="both"/>
        <w:rPr>
          <w:rFonts w:ascii="Arial" w:eastAsia="Times New Roman" w:hAnsi="Arial" w:cs="Arial"/>
          <w:bCs/>
          <w:sz w:val="24"/>
          <w:szCs w:val="24"/>
          <w:lang w:eastAsia="en-GB"/>
        </w:rPr>
      </w:pPr>
      <w:r w:rsidRPr="0034743B">
        <w:rPr>
          <w:rFonts w:ascii="Arial" w:eastAsia="Times New Roman" w:hAnsi="Arial" w:cs="Arial"/>
          <w:bCs/>
          <w:sz w:val="24"/>
          <w:szCs w:val="24"/>
          <w:lang w:eastAsia="en-GB"/>
        </w:rPr>
        <w:t xml:space="preserve">Aside from the obvious consequence of not being able to fulfil the commitments made in NDNA, financial limitations mean that funding will need to be prioritised. How this prioritisation happens will itself present challenges </w:t>
      </w:r>
      <w:r w:rsidR="0010073A">
        <w:rPr>
          <w:rFonts w:ascii="Arial" w:eastAsia="Times New Roman" w:hAnsi="Arial" w:cs="Arial"/>
          <w:bCs/>
          <w:sz w:val="24"/>
          <w:szCs w:val="24"/>
          <w:lang w:eastAsia="en-GB"/>
        </w:rPr>
        <w:t xml:space="preserve">within the institutions </w:t>
      </w:r>
      <w:r w:rsidRPr="0034743B">
        <w:rPr>
          <w:rFonts w:ascii="Arial" w:eastAsia="Times New Roman" w:hAnsi="Arial" w:cs="Arial"/>
          <w:bCs/>
          <w:sz w:val="24"/>
          <w:szCs w:val="24"/>
          <w:lang w:eastAsia="en-GB"/>
        </w:rPr>
        <w:t xml:space="preserve">and will inevitably mean that difficult conversations will have to be had around how the available money should be used. </w:t>
      </w:r>
      <w:r w:rsidR="00A5605F">
        <w:rPr>
          <w:rFonts w:ascii="Arial" w:eastAsia="Times New Roman" w:hAnsi="Arial" w:cs="Arial"/>
          <w:bCs/>
          <w:sz w:val="24"/>
          <w:szCs w:val="24"/>
          <w:lang w:eastAsia="en-GB"/>
        </w:rPr>
        <w:t>It is one thing for this to be done in the context of an international health emergency, but it is another to have to do this with regard to</w:t>
      </w:r>
      <w:r w:rsidR="005C54E7">
        <w:rPr>
          <w:rFonts w:ascii="Arial" w:eastAsia="Times New Roman" w:hAnsi="Arial" w:cs="Arial"/>
          <w:bCs/>
          <w:sz w:val="24"/>
          <w:szCs w:val="24"/>
          <w:lang w:eastAsia="en-GB"/>
        </w:rPr>
        <w:t xml:space="preserve"> aspects of an agreement reached that now forms the basis of what is to be expected in terms of basic features of governance in Northern Ireland.</w:t>
      </w:r>
      <w:r w:rsidR="00DA0261">
        <w:rPr>
          <w:rFonts w:ascii="Arial" w:eastAsia="Times New Roman" w:hAnsi="Arial" w:cs="Arial"/>
          <w:bCs/>
          <w:sz w:val="24"/>
          <w:szCs w:val="24"/>
          <w:lang w:eastAsia="en-GB"/>
        </w:rPr>
        <w:t xml:space="preserve"> The latter does not fall under the remit of ‘normal’ bargaining for additional financial resources within an Executive – these are commitments made mainly along community-based lines. </w:t>
      </w:r>
    </w:p>
    <w:p w14:paraId="691D1A33" w14:textId="77777777" w:rsidR="00A5605F" w:rsidRPr="00A5605F" w:rsidRDefault="00A5605F" w:rsidP="00A5605F">
      <w:pPr>
        <w:pStyle w:val="ListParagraph"/>
        <w:rPr>
          <w:rFonts w:ascii="Arial" w:eastAsia="Times New Roman" w:hAnsi="Arial" w:cs="Arial"/>
          <w:bCs/>
          <w:sz w:val="24"/>
          <w:szCs w:val="24"/>
          <w:lang w:eastAsia="en-GB"/>
        </w:rPr>
      </w:pPr>
    </w:p>
    <w:p w14:paraId="5065C7F3" w14:textId="1C150A26" w:rsidR="007C6C0D" w:rsidRPr="0034743B" w:rsidRDefault="007C6C0D" w:rsidP="008C3500">
      <w:pPr>
        <w:pStyle w:val="ListParagraph"/>
        <w:numPr>
          <w:ilvl w:val="0"/>
          <w:numId w:val="6"/>
        </w:numPr>
        <w:spacing w:after="240" w:line="240" w:lineRule="auto"/>
        <w:jc w:val="both"/>
        <w:rPr>
          <w:rFonts w:ascii="Arial" w:eastAsia="Times New Roman" w:hAnsi="Arial" w:cs="Arial"/>
          <w:bCs/>
          <w:sz w:val="24"/>
          <w:szCs w:val="24"/>
          <w:lang w:eastAsia="en-GB"/>
        </w:rPr>
      </w:pPr>
      <w:r w:rsidRPr="0034743B">
        <w:rPr>
          <w:rFonts w:ascii="Arial" w:eastAsia="Times New Roman" w:hAnsi="Arial" w:cs="Arial"/>
          <w:bCs/>
          <w:sz w:val="24"/>
          <w:szCs w:val="24"/>
          <w:lang w:eastAsia="en-GB"/>
        </w:rPr>
        <w:t xml:space="preserve">Having gone through the </w:t>
      </w:r>
      <w:r w:rsidR="00450B8A" w:rsidRPr="0034743B">
        <w:rPr>
          <w:rFonts w:ascii="Arial" w:eastAsia="Times New Roman" w:hAnsi="Arial" w:cs="Arial"/>
          <w:bCs/>
          <w:sz w:val="24"/>
          <w:szCs w:val="24"/>
          <w:lang w:eastAsia="en-GB"/>
        </w:rPr>
        <w:t>hard</w:t>
      </w:r>
      <w:r w:rsidRPr="0034743B">
        <w:rPr>
          <w:rFonts w:ascii="Arial" w:eastAsia="Times New Roman" w:hAnsi="Arial" w:cs="Arial"/>
          <w:bCs/>
          <w:sz w:val="24"/>
          <w:szCs w:val="24"/>
          <w:lang w:eastAsia="en-GB"/>
        </w:rPr>
        <w:t xml:space="preserve"> process of producing the NDNA agreement, the next stage could prove to be where the real difficulties set in</w:t>
      </w:r>
      <w:r w:rsidR="00E8657E">
        <w:rPr>
          <w:rFonts w:ascii="Arial" w:eastAsia="Times New Roman" w:hAnsi="Arial" w:cs="Arial"/>
          <w:bCs/>
          <w:sz w:val="24"/>
          <w:szCs w:val="24"/>
          <w:lang w:eastAsia="en-GB"/>
        </w:rPr>
        <w:t xml:space="preserve"> if adequate financial support is not provided</w:t>
      </w:r>
      <w:r w:rsidRPr="0034743B">
        <w:rPr>
          <w:rFonts w:ascii="Arial" w:eastAsia="Times New Roman" w:hAnsi="Arial" w:cs="Arial"/>
          <w:bCs/>
          <w:sz w:val="24"/>
          <w:szCs w:val="24"/>
          <w:lang w:eastAsia="en-GB"/>
        </w:rPr>
        <w:t xml:space="preserve">. It is not yet clear if the relationship between the parties has been sufficiently restored to be able to cope with confronting this challenge, or if it could shake the very foundations of </w:t>
      </w:r>
      <w:r w:rsidR="0051198F">
        <w:rPr>
          <w:rFonts w:ascii="Arial" w:eastAsia="Times New Roman" w:hAnsi="Arial" w:cs="Arial"/>
          <w:bCs/>
          <w:sz w:val="24"/>
          <w:szCs w:val="24"/>
          <w:lang w:eastAsia="en-GB"/>
        </w:rPr>
        <w:t>this</w:t>
      </w:r>
      <w:r w:rsidRPr="0034743B">
        <w:rPr>
          <w:rFonts w:ascii="Arial" w:eastAsia="Times New Roman" w:hAnsi="Arial" w:cs="Arial"/>
          <w:bCs/>
          <w:sz w:val="24"/>
          <w:szCs w:val="24"/>
          <w:lang w:eastAsia="en-GB"/>
        </w:rPr>
        <w:t xml:space="preserve"> to the point where another institutional crisis becomes inevitable. In a worst-case scenario, the easier option </w:t>
      </w:r>
      <w:r w:rsidR="00994E9F">
        <w:rPr>
          <w:rFonts w:ascii="Arial" w:eastAsia="Times New Roman" w:hAnsi="Arial" w:cs="Arial"/>
          <w:bCs/>
          <w:sz w:val="24"/>
          <w:szCs w:val="24"/>
          <w:lang w:eastAsia="en-GB"/>
        </w:rPr>
        <w:t>could be</w:t>
      </w:r>
      <w:r w:rsidRPr="0034743B">
        <w:rPr>
          <w:rFonts w:ascii="Arial" w:eastAsia="Times New Roman" w:hAnsi="Arial" w:cs="Arial"/>
          <w:bCs/>
          <w:sz w:val="24"/>
          <w:szCs w:val="24"/>
          <w:lang w:eastAsia="en-GB"/>
        </w:rPr>
        <w:t xml:space="preserve"> to renege on some of the commitments made, or </w:t>
      </w:r>
      <w:r w:rsidR="00994E9F">
        <w:rPr>
          <w:rFonts w:ascii="Arial" w:eastAsia="Times New Roman" w:hAnsi="Arial" w:cs="Arial"/>
          <w:bCs/>
          <w:sz w:val="24"/>
          <w:szCs w:val="24"/>
          <w:lang w:eastAsia="en-GB"/>
        </w:rPr>
        <w:t>to</w:t>
      </w:r>
      <w:r w:rsidRPr="0034743B">
        <w:rPr>
          <w:rFonts w:ascii="Arial" w:eastAsia="Times New Roman" w:hAnsi="Arial" w:cs="Arial"/>
          <w:bCs/>
          <w:sz w:val="24"/>
          <w:szCs w:val="24"/>
          <w:lang w:eastAsia="en-GB"/>
        </w:rPr>
        <w:t xml:space="preserve"> postpone their implementation. This would be a worrying step given the importance and significance of the agreement for underpinning governance in Northern Ireland. </w:t>
      </w:r>
    </w:p>
    <w:p w14:paraId="6BB485E6" w14:textId="77777777" w:rsidR="007C6C0D" w:rsidRPr="007C6C0D" w:rsidRDefault="007C6C0D" w:rsidP="007C6C0D">
      <w:pPr>
        <w:spacing w:after="240" w:line="240" w:lineRule="auto"/>
        <w:ind w:left="-567"/>
        <w:jc w:val="both"/>
        <w:rPr>
          <w:rFonts w:ascii="Arial" w:eastAsia="Times New Roman" w:hAnsi="Arial" w:cs="Arial"/>
          <w:b/>
          <w:bCs/>
          <w:sz w:val="28"/>
          <w:szCs w:val="44"/>
          <w:u w:val="single"/>
          <w:lang w:eastAsia="en-GB"/>
        </w:rPr>
      </w:pPr>
      <w:r w:rsidRPr="007C6C0D">
        <w:rPr>
          <w:rFonts w:ascii="Arial" w:eastAsia="Times New Roman" w:hAnsi="Arial" w:cs="Arial"/>
          <w:b/>
          <w:bCs/>
          <w:sz w:val="28"/>
          <w:szCs w:val="44"/>
          <w:u w:val="single"/>
          <w:lang w:eastAsia="en-GB"/>
        </w:rPr>
        <w:t xml:space="preserve">Concluding Remarks </w:t>
      </w:r>
    </w:p>
    <w:p w14:paraId="22961924" w14:textId="26A7499C" w:rsidR="007C6C0D" w:rsidRDefault="007C6C0D" w:rsidP="009C3374">
      <w:pPr>
        <w:pStyle w:val="ListParagraph"/>
        <w:numPr>
          <w:ilvl w:val="0"/>
          <w:numId w:val="6"/>
        </w:numPr>
        <w:spacing w:after="240" w:line="240" w:lineRule="auto"/>
        <w:jc w:val="both"/>
        <w:rPr>
          <w:rFonts w:ascii="Arial" w:eastAsia="Times New Roman" w:hAnsi="Arial" w:cs="Arial"/>
          <w:bCs/>
          <w:sz w:val="24"/>
          <w:szCs w:val="24"/>
          <w:lang w:eastAsia="en-GB"/>
        </w:rPr>
      </w:pPr>
      <w:r w:rsidRPr="009C3374">
        <w:rPr>
          <w:rFonts w:ascii="Arial" w:eastAsia="Times New Roman" w:hAnsi="Arial" w:cs="Arial"/>
          <w:bCs/>
          <w:sz w:val="24"/>
          <w:szCs w:val="24"/>
          <w:lang w:eastAsia="en-GB"/>
        </w:rPr>
        <w:t xml:space="preserve">Overall, </w:t>
      </w:r>
      <w:r w:rsidR="00A54221" w:rsidRPr="009C3374">
        <w:rPr>
          <w:rFonts w:ascii="Arial" w:eastAsia="Times New Roman" w:hAnsi="Arial" w:cs="Arial"/>
          <w:bCs/>
          <w:sz w:val="24"/>
          <w:szCs w:val="24"/>
          <w:lang w:eastAsia="en-GB"/>
        </w:rPr>
        <w:t>the NDNA agreement represents</w:t>
      </w:r>
      <w:r w:rsidRPr="009C3374">
        <w:rPr>
          <w:rFonts w:ascii="Arial" w:eastAsia="Times New Roman" w:hAnsi="Arial" w:cs="Arial"/>
          <w:bCs/>
          <w:sz w:val="24"/>
          <w:szCs w:val="24"/>
          <w:lang w:eastAsia="en-GB"/>
        </w:rPr>
        <w:t xml:space="preserve"> a relatively pragmatic and positive agreement from the perspective of </w:t>
      </w:r>
      <w:r w:rsidR="002101CF" w:rsidRPr="009C3374">
        <w:rPr>
          <w:rFonts w:ascii="Arial" w:eastAsia="Times New Roman" w:hAnsi="Arial" w:cs="Arial"/>
          <w:bCs/>
          <w:sz w:val="24"/>
          <w:szCs w:val="24"/>
          <w:lang w:eastAsia="en-GB"/>
        </w:rPr>
        <w:t>sustainability</w:t>
      </w:r>
      <w:r w:rsidRPr="009C3374">
        <w:rPr>
          <w:rFonts w:ascii="Arial" w:eastAsia="Times New Roman" w:hAnsi="Arial" w:cs="Arial"/>
          <w:bCs/>
          <w:sz w:val="24"/>
          <w:szCs w:val="24"/>
          <w:lang w:eastAsia="en-GB"/>
        </w:rPr>
        <w:t xml:space="preserve"> and governance. </w:t>
      </w:r>
      <w:proofErr w:type="gramStart"/>
      <w:r w:rsidR="0077694E">
        <w:rPr>
          <w:rFonts w:ascii="Arial" w:eastAsia="Times New Roman" w:hAnsi="Arial" w:cs="Arial"/>
          <w:bCs/>
          <w:sz w:val="24"/>
          <w:szCs w:val="24"/>
          <w:lang w:eastAsia="en-GB"/>
        </w:rPr>
        <w:t>But,</w:t>
      </w:r>
      <w:proofErr w:type="gramEnd"/>
      <w:r w:rsidR="0077694E">
        <w:rPr>
          <w:rFonts w:ascii="Arial" w:eastAsia="Times New Roman" w:hAnsi="Arial" w:cs="Arial"/>
          <w:bCs/>
          <w:sz w:val="24"/>
          <w:szCs w:val="24"/>
          <w:lang w:eastAsia="en-GB"/>
        </w:rPr>
        <w:t xml:space="preserve"> t</w:t>
      </w:r>
      <w:r w:rsidRPr="009C3374">
        <w:rPr>
          <w:rFonts w:ascii="Arial" w:eastAsia="Times New Roman" w:hAnsi="Arial" w:cs="Arial"/>
          <w:bCs/>
          <w:sz w:val="24"/>
          <w:szCs w:val="24"/>
          <w:lang w:eastAsia="en-GB"/>
        </w:rPr>
        <w:t xml:space="preserve">here are gaps and points of ambiguity throughout the agreement, and it is evident that there is genuine potential for these areas to present real challenges for Northern Ireland’s politicians going forward. The difficulty with this is that the agreement speaks to such core issues for all the parties, and Sinn Féin and the DUP in particular, that challenges that arise along any of these lines bear the potential to completely destabilise the institutions once more. The easiest way to avoid this </w:t>
      </w:r>
      <w:proofErr w:type="gramStart"/>
      <w:r w:rsidRPr="009C3374">
        <w:rPr>
          <w:rFonts w:ascii="Arial" w:eastAsia="Times New Roman" w:hAnsi="Arial" w:cs="Arial"/>
          <w:bCs/>
          <w:sz w:val="24"/>
          <w:szCs w:val="24"/>
          <w:lang w:eastAsia="en-GB"/>
        </w:rPr>
        <w:t>in light of</w:t>
      </w:r>
      <w:proofErr w:type="gramEnd"/>
      <w:r w:rsidRPr="009C3374">
        <w:rPr>
          <w:rFonts w:ascii="Arial" w:eastAsia="Times New Roman" w:hAnsi="Arial" w:cs="Arial"/>
          <w:bCs/>
          <w:sz w:val="24"/>
          <w:szCs w:val="24"/>
          <w:lang w:eastAsia="en-GB"/>
        </w:rPr>
        <w:t xml:space="preserve"> insufficient funding for bringing all </w:t>
      </w:r>
      <w:r w:rsidRPr="009C3374">
        <w:rPr>
          <w:rFonts w:ascii="Arial" w:eastAsia="Times New Roman" w:hAnsi="Arial" w:cs="Arial"/>
          <w:bCs/>
          <w:sz w:val="24"/>
          <w:szCs w:val="24"/>
          <w:lang w:eastAsia="en-GB"/>
        </w:rPr>
        <w:lastRenderedPageBreak/>
        <w:t xml:space="preserve">commitments made to reality is to either not do everything that was promised or to postpone their enaction indefinitely. </w:t>
      </w:r>
      <w:r w:rsidR="00FB06C8">
        <w:rPr>
          <w:rFonts w:ascii="Arial" w:eastAsia="Times New Roman" w:hAnsi="Arial" w:cs="Arial"/>
          <w:bCs/>
          <w:sz w:val="24"/>
          <w:szCs w:val="24"/>
          <w:lang w:eastAsia="en-GB"/>
        </w:rPr>
        <w:t xml:space="preserve">Neither of these are good options. </w:t>
      </w:r>
    </w:p>
    <w:p w14:paraId="49E2F5B9" w14:textId="5B27683D" w:rsidR="009C3374" w:rsidRDefault="009C3374" w:rsidP="009C3374">
      <w:pPr>
        <w:pStyle w:val="ListParagraph"/>
        <w:spacing w:after="240" w:line="240" w:lineRule="auto"/>
        <w:ind w:left="153"/>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14:paraId="44887133" w14:textId="77777777" w:rsidR="00711F65" w:rsidRDefault="009C3374" w:rsidP="000B0D88">
      <w:pPr>
        <w:pStyle w:val="ListParagraph"/>
        <w:numPr>
          <w:ilvl w:val="0"/>
          <w:numId w:val="6"/>
        </w:numPr>
        <w:spacing w:after="24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To undermine public trust in the institutions at a stage where rebuilding it is essential could bear long-term, potentially destabilising consequences for the institutions. Good governance is integral to building this trust</w:t>
      </w:r>
      <w:r w:rsidR="00310D73">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and trust (public-political and between parties) is a key element in sustaining the institutions. </w:t>
      </w:r>
      <w:r w:rsidR="00310D73">
        <w:rPr>
          <w:rFonts w:ascii="Arial" w:eastAsia="Times New Roman" w:hAnsi="Arial" w:cs="Arial"/>
          <w:bCs/>
          <w:sz w:val="24"/>
          <w:szCs w:val="24"/>
          <w:lang w:eastAsia="en-GB"/>
        </w:rPr>
        <w:t>It is important that where clarity is needed in some of the plans outlined in the NDNA deal, this is provided. But it is also important, for the reasons outlined, that the commitments made in it are kept</w:t>
      </w:r>
      <w:r w:rsidR="00711F65">
        <w:rPr>
          <w:rFonts w:ascii="Arial" w:eastAsia="Times New Roman" w:hAnsi="Arial" w:cs="Arial"/>
          <w:bCs/>
          <w:sz w:val="24"/>
          <w:szCs w:val="24"/>
          <w:lang w:eastAsia="en-GB"/>
        </w:rPr>
        <w:t>.</w:t>
      </w:r>
    </w:p>
    <w:p w14:paraId="416B8BAB" w14:textId="77777777" w:rsidR="00711F65" w:rsidRPr="00711F65" w:rsidRDefault="00711F65" w:rsidP="00711F65">
      <w:pPr>
        <w:pStyle w:val="ListParagraph"/>
        <w:rPr>
          <w:rFonts w:ascii="Arial" w:eastAsia="Times New Roman" w:hAnsi="Arial" w:cs="Arial"/>
          <w:bCs/>
          <w:i/>
          <w:iCs/>
          <w:sz w:val="24"/>
          <w:szCs w:val="24"/>
          <w:lang w:eastAsia="en-GB"/>
        </w:rPr>
      </w:pPr>
    </w:p>
    <w:p w14:paraId="7D57D805" w14:textId="7504BED1" w:rsidR="000B0D88" w:rsidRPr="00711F65" w:rsidRDefault="00965847" w:rsidP="006212B7">
      <w:pPr>
        <w:pStyle w:val="ListParagraph"/>
        <w:spacing w:after="240" w:line="240" w:lineRule="auto"/>
        <w:ind w:left="153"/>
        <w:jc w:val="both"/>
        <w:rPr>
          <w:rFonts w:ascii="Arial" w:eastAsia="Times New Roman" w:hAnsi="Arial" w:cs="Arial"/>
          <w:bCs/>
          <w:sz w:val="24"/>
          <w:szCs w:val="24"/>
          <w:lang w:eastAsia="en-GB"/>
        </w:rPr>
      </w:pPr>
      <w:r>
        <w:rPr>
          <w:rFonts w:ascii="Arial" w:eastAsia="Times New Roman" w:hAnsi="Arial" w:cs="Arial"/>
          <w:bCs/>
          <w:i/>
          <w:iCs/>
          <w:sz w:val="24"/>
          <w:szCs w:val="24"/>
          <w:lang w:eastAsia="en-GB"/>
        </w:rPr>
        <w:t>31</w:t>
      </w:r>
      <w:r w:rsidR="000B0D88" w:rsidRPr="00711F65">
        <w:rPr>
          <w:rFonts w:ascii="Arial" w:eastAsia="Times New Roman" w:hAnsi="Arial" w:cs="Arial"/>
          <w:bCs/>
          <w:i/>
          <w:iCs/>
          <w:sz w:val="24"/>
          <w:szCs w:val="24"/>
          <w:lang w:eastAsia="en-GB"/>
        </w:rPr>
        <w:t xml:space="preserve"> March 2020 </w:t>
      </w:r>
    </w:p>
    <w:sectPr w:rsidR="000B0D88" w:rsidRPr="00711F65" w:rsidSect="00333248">
      <w:headerReference w:type="default" r:id="rId17"/>
      <w:headerReference w:type="first" r:id="rId1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9054" w14:textId="77777777" w:rsidR="00333E1D" w:rsidRDefault="00333E1D" w:rsidP="007C6C0D">
      <w:pPr>
        <w:spacing w:after="0" w:line="240" w:lineRule="auto"/>
      </w:pPr>
      <w:r>
        <w:separator/>
      </w:r>
    </w:p>
  </w:endnote>
  <w:endnote w:type="continuationSeparator" w:id="0">
    <w:p w14:paraId="425D603E" w14:textId="77777777" w:rsidR="00333E1D" w:rsidRDefault="00333E1D" w:rsidP="007C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200B" w14:textId="77777777" w:rsidR="00333E1D" w:rsidRDefault="00333E1D" w:rsidP="007C6C0D">
      <w:pPr>
        <w:spacing w:after="0" w:line="240" w:lineRule="auto"/>
      </w:pPr>
      <w:r>
        <w:separator/>
      </w:r>
    </w:p>
  </w:footnote>
  <w:footnote w:type="continuationSeparator" w:id="0">
    <w:p w14:paraId="22D30A50" w14:textId="77777777" w:rsidR="00333E1D" w:rsidRDefault="00333E1D" w:rsidP="007C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36670"/>
      <w:docPartObj>
        <w:docPartGallery w:val="Page Numbers (Top of Page)"/>
        <w:docPartUnique/>
      </w:docPartObj>
    </w:sdtPr>
    <w:sdtEndPr>
      <w:rPr>
        <w:noProof/>
      </w:rPr>
    </w:sdtEndPr>
    <w:sdtContent>
      <w:p w14:paraId="2D3A6D51" w14:textId="77777777" w:rsidR="008F6E05" w:rsidRDefault="00236701">
        <w:pPr>
          <w:pStyle w:val="Header1"/>
          <w:jc w:val="right"/>
        </w:pPr>
        <w:r>
          <w:fldChar w:fldCharType="begin"/>
        </w:r>
        <w:r>
          <w:instrText xml:space="preserve"> PAGE   \* MERGEFORMAT </w:instrText>
        </w:r>
        <w:r>
          <w:fldChar w:fldCharType="separate"/>
        </w:r>
        <w:r>
          <w:rPr>
            <w:noProof/>
          </w:rPr>
          <w:t>10</w:t>
        </w:r>
        <w:r>
          <w:rPr>
            <w:noProof/>
          </w:rPr>
          <w:fldChar w:fldCharType="end"/>
        </w:r>
      </w:p>
    </w:sdtContent>
  </w:sdt>
  <w:p w14:paraId="358074D9" w14:textId="77777777" w:rsidR="008F6E05" w:rsidRDefault="00333E1D">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4108" w14:textId="47F55370" w:rsidR="00847FD8" w:rsidRDefault="005130CF">
    <w:pPr>
      <w:pStyle w:val="Header1"/>
    </w:pPr>
    <w:r>
      <w:rPr>
        <w:noProof/>
      </w:rPr>
      <w:drawing>
        <wp:anchor distT="0" distB="0" distL="114300" distR="114300" simplePos="0" relativeHeight="251660288" behindDoc="1" locked="0" layoutInCell="1" allowOverlap="1" wp14:anchorId="20C7247C" wp14:editId="0B192FC1">
          <wp:simplePos x="0" y="0"/>
          <wp:positionH relativeFrom="margin">
            <wp:posOffset>3856990</wp:posOffset>
          </wp:positionH>
          <wp:positionV relativeFrom="paragraph">
            <wp:posOffset>-221615</wp:posOffset>
          </wp:positionV>
          <wp:extent cx="2058035" cy="685800"/>
          <wp:effectExtent l="0" t="0" r="0" b="0"/>
          <wp:wrapTight wrapText="bothSides">
            <wp:wrapPolygon edited="0">
              <wp:start x="0" y="0"/>
              <wp:lineTo x="0" y="21000"/>
              <wp:lineTo x="21393" y="21000"/>
              <wp:lineTo x="21393"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685800"/>
                  </a:xfrm>
                  <a:prstGeom prst="rect">
                    <a:avLst/>
                  </a:prstGeom>
                  <a:noFill/>
                </pic:spPr>
              </pic:pic>
            </a:graphicData>
          </a:graphic>
          <wp14:sizeRelH relativeFrom="margin">
            <wp14:pctWidth>0</wp14:pctWidth>
          </wp14:sizeRelH>
          <wp14:sizeRelV relativeFrom="margin">
            <wp14:pctHeight>0</wp14:pctHeight>
          </wp14:sizeRelV>
        </wp:anchor>
      </w:drawing>
    </w:r>
    <w:r w:rsidRPr="00847FD8">
      <w:rPr>
        <w:noProof/>
        <w:lang w:eastAsia="en-GB"/>
      </w:rPr>
      <w:drawing>
        <wp:anchor distT="0" distB="0" distL="114300" distR="114300" simplePos="0" relativeHeight="251659264" behindDoc="0" locked="0" layoutInCell="1" allowOverlap="1" wp14:anchorId="1A7E4B5C" wp14:editId="1862D0E8">
          <wp:simplePos x="0" y="0"/>
          <wp:positionH relativeFrom="margin">
            <wp:align>left</wp:align>
          </wp:positionH>
          <wp:positionV relativeFrom="paragraph">
            <wp:posOffset>-136525</wp:posOffset>
          </wp:positionV>
          <wp:extent cx="1816100" cy="596265"/>
          <wp:effectExtent l="0" t="0" r="0" b="0"/>
          <wp:wrapSquare wrapText="bothSides"/>
          <wp:docPr id="37" name="Picture 37" descr="http://www.greenpower.co.uk/sites/default/files/blogimages/NewcastleUniversi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www.greenpower.co.uk/sites/default/files/blogimages/NewcastleUniversityJPG.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610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907F" w14:textId="77777777" w:rsidR="00847FD8" w:rsidRDefault="00333E1D">
    <w:pPr>
      <w:pStyle w:val="Header1"/>
    </w:pPr>
  </w:p>
  <w:p w14:paraId="17D071B0" w14:textId="77777777" w:rsidR="00847FD8" w:rsidRDefault="00333E1D">
    <w:pPr>
      <w:pStyle w:val="Header1"/>
    </w:pPr>
  </w:p>
  <w:p w14:paraId="32A63000" w14:textId="77777777" w:rsidR="00847FD8" w:rsidRDefault="00333E1D">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C51"/>
    <w:multiLevelType w:val="hybridMultilevel"/>
    <w:tmpl w:val="FE3CF078"/>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6A56A2F"/>
    <w:multiLevelType w:val="hybridMultilevel"/>
    <w:tmpl w:val="CFF44A14"/>
    <w:lvl w:ilvl="0" w:tplc="EA94BA7A">
      <w:start w:val="1"/>
      <w:numFmt w:val="decimal"/>
      <w:suff w:val="space"/>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8A46FB1"/>
    <w:multiLevelType w:val="hybridMultilevel"/>
    <w:tmpl w:val="03BA670A"/>
    <w:lvl w:ilvl="0" w:tplc="14263C4A">
      <w:start w:val="1"/>
      <w:numFmt w:val="decimal"/>
      <w:suff w:val="space"/>
      <w:lvlText w:val="[%1]"/>
      <w:lvlJc w:val="left"/>
      <w:pPr>
        <w:ind w:left="153" w:hanging="360"/>
      </w:pPr>
      <w:rPr>
        <w:rFonts w:hint="default"/>
        <w:b w:val="0"/>
        <w:bCs w:val="0"/>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31901178"/>
    <w:multiLevelType w:val="multilevel"/>
    <w:tmpl w:val="9FA0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F7445"/>
    <w:multiLevelType w:val="hybridMultilevel"/>
    <w:tmpl w:val="19F89F2A"/>
    <w:lvl w:ilvl="0" w:tplc="B7BE69A4">
      <w:start w:val="1"/>
      <w:numFmt w:val="bullet"/>
      <w:lvlText w:val="-"/>
      <w:lvlJc w:val="left"/>
      <w:pPr>
        <w:ind w:left="-207" w:hanging="360"/>
      </w:pPr>
      <w:rPr>
        <w:rFonts w:ascii="Arial" w:eastAsia="Calibri" w:hAnsi="Arial" w:cs="Arial"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3DDA23F0"/>
    <w:multiLevelType w:val="hybridMultilevel"/>
    <w:tmpl w:val="DF8A3E70"/>
    <w:lvl w:ilvl="0" w:tplc="84367B64">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3E1621CD"/>
    <w:multiLevelType w:val="hybridMultilevel"/>
    <w:tmpl w:val="C1D6A4B4"/>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3F5E36C0"/>
    <w:multiLevelType w:val="hybridMultilevel"/>
    <w:tmpl w:val="785AB2A0"/>
    <w:lvl w:ilvl="0" w:tplc="08090003">
      <w:start w:val="1"/>
      <w:numFmt w:val="bullet"/>
      <w:lvlText w:val="o"/>
      <w:lvlJc w:val="left"/>
      <w:pPr>
        <w:ind w:left="-207" w:hanging="360"/>
      </w:pPr>
      <w:rPr>
        <w:rFonts w:ascii="Courier New" w:hAnsi="Courier New" w:cs="Courier New"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8" w15:restartNumberingAfterBreak="0">
    <w:nsid w:val="424346A6"/>
    <w:multiLevelType w:val="hybridMultilevel"/>
    <w:tmpl w:val="01268D08"/>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367171C"/>
    <w:multiLevelType w:val="hybridMultilevel"/>
    <w:tmpl w:val="5F1E87CA"/>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52C337BA"/>
    <w:multiLevelType w:val="hybridMultilevel"/>
    <w:tmpl w:val="113C892E"/>
    <w:lvl w:ilvl="0" w:tplc="84367B64">
      <w:start w:val="1"/>
      <w:numFmt w:val="decimal"/>
      <w:lvlText w:val="[%1]"/>
      <w:lvlJc w:val="left"/>
      <w:pPr>
        <w:ind w:left="225" w:hanging="360"/>
      </w:pPr>
      <w:rPr>
        <w:rFonts w:hint="default"/>
      </w:r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11" w15:restartNumberingAfterBreak="0">
    <w:nsid w:val="569430F7"/>
    <w:multiLevelType w:val="hybridMultilevel"/>
    <w:tmpl w:val="8406623E"/>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5A303EFA"/>
    <w:multiLevelType w:val="hybridMultilevel"/>
    <w:tmpl w:val="6D249F92"/>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5E005D58"/>
    <w:multiLevelType w:val="hybridMultilevel"/>
    <w:tmpl w:val="9FA402B0"/>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639471A5"/>
    <w:multiLevelType w:val="hybridMultilevel"/>
    <w:tmpl w:val="46FCA0C6"/>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666E465E"/>
    <w:multiLevelType w:val="hybridMultilevel"/>
    <w:tmpl w:val="AFB0A8CA"/>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72450998"/>
    <w:multiLevelType w:val="multilevel"/>
    <w:tmpl w:val="56E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8727C"/>
    <w:multiLevelType w:val="hybridMultilevel"/>
    <w:tmpl w:val="89F4E3A4"/>
    <w:lvl w:ilvl="0" w:tplc="EA94BA7A">
      <w:start w:val="1"/>
      <w:numFmt w:val="decimal"/>
      <w:suff w:val="space"/>
      <w:lvlText w:val="[%1]"/>
      <w:lvlJc w:val="left"/>
      <w:pPr>
        <w:ind w:left="-41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6"/>
  </w:num>
  <w:num w:numId="2">
    <w:abstractNumId w:val="3"/>
  </w:num>
  <w:num w:numId="3">
    <w:abstractNumId w:val="7"/>
  </w:num>
  <w:num w:numId="4">
    <w:abstractNumId w:val="4"/>
  </w:num>
  <w:num w:numId="5">
    <w:abstractNumId w:val="5"/>
  </w:num>
  <w:num w:numId="6">
    <w:abstractNumId w:val="2"/>
  </w:num>
  <w:num w:numId="7">
    <w:abstractNumId w:val="10"/>
  </w:num>
  <w:num w:numId="8">
    <w:abstractNumId w:val="12"/>
  </w:num>
  <w:num w:numId="9">
    <w:abstractNumId w:val="6"/>
  </w:num>
  <w:num w:numId="10">
    <w:abstractNumId w:val="17"/>
  </w:num>
  <w:num w:numId="11">
    <w:abstractNumId w:val="1"/>
  </w:num>
  <w:num w:numId="12">
    <w:abstractNumId w:val="15"/>
  </w:num>
  <w:num w:numId="13">
    <w:abstractNumId w:val="14"/>
  </w:num>
  <w:num w:numId="14">
    <w:abstractNumId w:val="8"/>
  </w:num>
  <w:num w:numId="15">
    <w:abstractNumId w:val="11"/>
  </w:num>
  <w:num w:numId="16">
    <w:abstractNumId w:val="9"/>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0D"/>
    <w:rsid w:val="0000545B"/>
    <w:rsid w:val="0001479B"/>
    <w:rsid w:val="000253E0"/>
    <w:rsid w:val="00030652"/>
    <w:rsid w:val="0004399B"/>
    <w:rsid w:val="0005121A"/>
    <w:rsid w:val="00053190"/>
    <w:rsid w:val="000637C1"/>
    <w:rsid w:val="00064A0C"/>
    <w:rsid w:val="000703D8"/>
    <w:rsid w:val="000955DD"/>
    <w:rsid w:val="00096A4A"/>
    <w:rsid w:val="000A0530"/>
    <w:rsid w:val="000A0587"/>
    <w:rsid w:val="000A5EE9"/>
    <w:rsid w:val="000B0D88"/>
    <w:rsid w:val="000D5BDF"/>
    <w:rsid w:val="000D690B"/>
    <w:rsid w:val="000E0B34"/>
    <w:rsid w:val="000E14D5"/>
    <w:rsid w:val="000E2CB7"/>
    <w:rsid w:val="000E45F9"/>
    <w:rsid w:val="000E585F"/>
    <w:rsid w:val="000E64C5"/>
    <w:rsid w:val="000E6F29"/>
    <w:rsid w:val="000F6405"/>
    <w:rsid w:val="000F7D08"/>
    <w:rsid w:val="001000E8"/>
    <w:rsid w:val="0010073A"/>
    <w:rsid w:val="001024C0"/>
    <w:rsid w:val="001070F8"/>
    <w:rsid w:val="00112EFE"/>
    <w:rsid w:val="00121E2C"/>
    <w:rsid w:val="001239E7"/>
    <w:rsid w:val="00123AE3"/>
    <w:rsid w:val="001314BD"/>
    <w:rsid w:val="00136DF3"/>
    <w:rsid w:val="00141957"/>
    <w:rsid w:val="001477E9"/>
    <w:rsid w:val="0015103F"/>
    <w:rsid w:val="00151F46"/>
    <w:rsid w:val="00157CA4"/>
    <w:rsid w:val="0017273D"/>
    <w:rsid w:val="00181284"/>
    <w:rsid w:val="001812FF"/>
    <w:rsid w:val="00182DA7"/>
    <w:rsid w:val="001A7CC7"/>
    <w:rsid w:val="001B011C"/>
    <w:rsid w:val="001B573F"/>
    <w:rsid w:val="001B6610"/>
    <w:rsid w:val="001C5861"/>
    <w:rsid w:val="001D37D4"/>
    <w:rsid w:val="001D70A3"/>
    <w:rsid w:val="001E677F"/>
    <w:rsid w:val="001E774C"/>
    <w:rsid w:val="001F23AF"/>
    <w:rsid w:val="001F4224"/>
    <w:rsid w:val="001F7759"/>
    <w:rsid w:val="001F7E51"/>
    <w:rsid w:val="002055C2"/>
    <w:rsid w:val="00205E60"/>
    <w:rsid w:val="0020708E"/>
    <w:rsid w:val="002101CF"/>
    <w:rsid w:val="00214689"/>
    <w:rsid w:val="00220D1E"/>
    <w:rsid w:val="00236701"/>
    <w:rsid w:val="00243452"/>
    <w:rsid w:val="00243C4B"/>
    <w:rsid w:val="002523C2"/>
    <w:rsid w:val="0025689A"/>
    <w:rsid w:val="0026262F"/>
    <w:rsid w:val="00273DAF"/>
    <w:rsid w:val="002741D9"/>
    <w:rsid w:val="002800EB"/>
    <w:rsid w:val="0029259D"/>
    <w:rsid w:val="0029331C"/>
    <w:rsid w:val="00293F91"/>
    <w:rsid w:val="002A414E"/>
    <w:rsid w:val="002B6B91"/>
    <w:rsid w:val="002B6D23"/>
    <w:rsid w:val="002C5054"/>
    <w:rsid w:val="002C5FEA"/>
    <w:rsid w:val="002D03BE"/>
    <w:rsid w:val="002D184E"/>
    <w:rsid w:val="002D65FF"/>
    <w:rsid w:val="002D6E9C"/>
    <w:rsid w:val="002D7140"/>
    <w:rsid w:val="002E1135"/>
    <w:rsid w:val="003006CA"/>
    <w:rsid w:val="003025E1"/>
    <w:rsid w:val="00303648"/>
    <w:rsid w:val="0030572F"/>
    <w:rsid w:val="00310D73"/>
    <w:rsid w:val="003127CB"/>
    <w:rsid w:val="003230FD"/>
    <w:rsid w:val="00327C5F"/>
    <w:rsid w:val="00333E1D"/>
    <w:rsid w:val="003353C4"/>
    <w:rsid w:val="00344BDE"/>
    <w:rsid w:val="0034743B"/>
    <w:rsid w:val="00352D2B"/>
    <w:rsid w:val="0035422A"/>
    <w:rsid w:val="00356965"/>
    <w:rsid w:val="003625D7"/>
    <w:rsid w:val="0036362F"/>
    <w:rsid w:val="00371628"/>
    <w:rsid w:val="003809BA"/>
    <w:rsid w:val="00382577"/>
    <w:rsid w:val="00382931"/>
    <w:rsid w:val="00382F5E"/>
    <w:rsid w:val="003834FF"/>
    <w:rsid w:val="00394A13"/>
    <w:rsid w:val="003A78BD"/>
    <w:rsid w:val="003B1F63"/>
    <w:rsid w:val="003C16F2"/>
    <w:rsid w:val="003D49A6"/>
    <w:rsid w:val="003E4E9A"/>
    <w:rsid w:val="003F5C6F"/>
    <w:rsid w:val="00406BBD"/>
    <w:rsid w:val="004115AF"/>
    <w:rsid w:val="00413E31"/>
    <w:rsid w:val="00432F38"/>
    <w:rsid w:val="004359A2"/>
    <w:rsid w:val="0044330A"/>
    <w:rsid w:val="00450B8A"/>
    <w:rsid w:val="0046181B"/>
    <w:rsid w:val="004635F7"/>
    <w:rsid w:val="0047462E"/>
    <w:rsid w:val="00480C58"/>
    <w:rsid w:val="0048479E"/>
    <w:rsid w:val="00491957"/>
    <w:rsid w:val="004A24FB"/>
    <w:rsid w:val="004A2AC1"/>
    <w:rsid w:val="004A544E"/>
    <w:rsid w:val="004A6665"/>
    <w:rsid w:val="004C1152"/>
    <w:rsid w:val="004C2471"/>
    <w:rsid w:val="004C472D"/>
    <w:rsid w:val="004C59CA"/>
    <w:rsid w:val="004D5503"/>
    <w:rsid w:val="004E48CF"/>
    <w:rsid w:val="004E639E"/>
    <w:rsid w:val="004F4668"/>
    <w:rsid w:val="004F60A9"/>
    <w:rsid w:val="004F68E6"/>
    <w:rsid w:val="00504FEA"/>
    <w:rsid w:val="0051198F"/>
    <w:rsid w:val="005130CF"/>
    <w:rsid w:val="00520EB8"/>
    <w:rsid w:val="00521302"/>
    <w:rsid w:val="005276D8"/>
    <w:rsid w:val="00537CE1"/>
    <w:rsid w:val="00551641"/>
    <w:rsid w:val="00554D93"/>
    <w:rsid w:val="005604C1"/>
    <w:rsid w:val="005635C7"/>
    <w:rsid w:val="00567D8E"/>
    <w:rsid w:val="00570C51"/>
    <w:rsid w:val="0057478C"/>
    <w:rsid w:val="00596E91"/>
    <w:rsid w:val="005A1DCB"/>
    <w:rsid w:val="005B1FE0"/>
    <w:rsid w:val="005B2E35"/>
    <w:rsid w:val="005C4E67"/>
    <w:rsid w:val="005C53AC"/>
    <w:rsid w:val="005C54E7"/>
    <w:rsid w:val="005D1324"/>
    <w:rsid w:val="005E1E38"/>
    <w:rsid w:val="005E31CE"/>
    <w:rsid w:val="005E5AF2"/>
    <w:rsid w:val="00611A93"/>
    <w:rsid w:val="006148DA"/>
    <w:rsid w:val="006212B7"/>
    <w:rsid w:val="00623876"/>
    <w:rsid w:val="006241CF"/>
    <w:rsid w:val="00624855"/>
    <w:rsid w:val="0063084A"/>
    <w:rsid w:val="00665E14"/>
    <w:rsid w:val="006717DF"/>
    <w:rsid w:val="00672D3D"/>
    <w:rsid w:val="006752DF"/>
    <w:rsid w:val="0067589F"/>
    <w:rsid w:val="0068258B"/>
    <w:rsid w:val="00683253"/>
    <w:rsid w:val="006855B1"/>
    <w:rsid w:val="00690515"/>
    <w:rsid w:val="006A255F"/>
    <w:rsid w:val="006A4DA0"/>
    <w:rsid w:val="006B327E"/>
    <w:rsid w:val="006C1720"/>
    <w:rsid w:val="006D4D1E"/>
    <w:rsid w:val="006E5EB0"/>
    <w:rsid w:val="006E7B6C"/>
    <w:rsid w:val="006F3617"/>
    <w:rsid w:val="006F4866"/>
    <w:rsid w:val="006F64EC"/>
    <w:rsid w:val="006F7A2A"/>
    <w:rsid w:val="00702B8A"/>
    <w:rsid w:val="007074FA"/>
    <w:rsid w:val="00711F65"/>
    <w:rsid w:val="00721ACE"/>
    <w:rsid w:val="007268C1"/>
    <w:rsid w:val="00732830"/>
    <w:rsid w:val="00741AF6"/>
    <w:rsid w:val="007479B7"/>
    <w:rsid w:val="00751E0F"/>
    <w:rsid w:val="00773E9E"/>
    <w:rsid w:val="007753B9"/>
    <w:rsid w:val="0077694E"/>
    <w:rsid w:val="00785B08"/>
    <w:rsid w:val="00787150"/>
    <w:rsid w:val="00792F55"/>
    <w:rsid w:val="007962E0"/>
    <w:rsid w:val="007B3754"/>
    <w:rsid w:val="007B4D86"/>
    <w:rsid w:val="007C6C0D"/>
    <w:rsid w:val="007C7B6C"/>
    <w:rsid w:val="007D4C74"/>
    <w:rsid w:val="007F127B"/>
    <w:rsid w:val="007F4456"/>
    <w:rsid w:val="00814271"/>
    <w:rsid w:val="00830BF7"/>
    <w:rsid w:val="008332CB"/>
    <w:rsid w:val="00844151"/>
    <w:rsid w:val="00870D06"/>
    <w:rsid w:val="00872756"/>
    <w:rsid w:val="00884743"/>
    <w:rsid w:val="008847BD"/>
    <w:rsid w:val="0088626F"/>
    <w:rsid w:val="00890808"/>
    <w:rsid w:val="00895EF1"/>
    <w:rsid w:val="008A5B26"/>
    <w:rsid w:val="008C3500"/>
    <w:rsid w:val="008E0E9A"/>
    <w:rsid w:val="008E5C27"/>
    <w:rsid w:val="008E656A"/>
    <w:rsid w:val="008E74EB"/>
    <w:rsid w:val="008F3107"/>
    <w:rsid w:val="008F42CC"/>
    <w:rsid w:val="009006A1"/>
    <w:rsid w:val="00952AD6"/>
    <w:rsid w:val="00953D62"/>
    <w:rsid w:val="00965847"/>
    <w:rsid w:val="00965EF6"/>
    <w:rsid w:val="00966841"/>
    <w:rsid w:val="00972A99"/>
    <w:rsid w:val="0097399A"/>
    <w:rsid w:val="00976D82"/>
    <w:rsid w:val="00976F80"/>
    <w:rsid w:val="00994E9F"/>
    <w:rsid w:val="00995A76"/>
    <w:rsid w:val="009978AA"/>
    <w:rsid w:val="009A09FC"/>
    <w:rsid w:val="009A133A"/>
    <w:rsid w:val="009B4C51"/>
    <w:rsid w:val="009C3374"/>
    <w:rsid w:val="009C551C"/>
    <w:rsid w:val="009C6BEE"/>
    <w:rsid w:val="009D0870"/>
    <w:rsid w:val="009D1291"/>
    <w:rsid w:val="009D1386"/>
    <w:rsid w:val="009D1D39"/>
    <w:rsid w:val="009F0972"/>
    <w:rsid w:val="00A1018D"/>
    <w:rsid w:val="00A21B86"/>
    <w:rsid w:val="00A27555"/>
    <w:rsid w:val="00A31A7B"/>
    <w:rsid w:val="00A32ED8"/>
    <w:rsid w:val="00A41C64"/>
    <w:rsid w:val="00A47975"/>
    <w:rsid w:val="00A54221"/>
    <w:rsid w:val="00A5605F"/>
    <w:rsid w:val="00A652B6"/>
    <w:rsid w:val="00A72424"/>
    <w:rsid w:val="00A83FF5"/>
    <w:rsid w:val="00A930A2"/>
    <w:rsid w:val="00AA1318"/>
    <w:rsid w:val="00AA74C6"/>
    <w:rsid w:val="00AB2C89"/>
    <w:rsid w:val="00AC0351"/>
    <w:rsid w:val="00AD26C2"/>
    <w:rsid w:val="00AF51EA"/>
    <w:rsid w:val="00AF724A"/>
    <w:rsid w:val="00B24325"/>
    <w:rsid w:val="00B26609"/>
    <w:rsid w:val="00B3143C"/>
    <w:rsid w:val="00B326B7"/>
    <w:rsid w:val="00B327A4"/>
    <w:rsid w:val="00B33935"/>
    <w:rsid w:val="00B33D60"/>
    <w:rsid w:val="00B361AD"/>
    <w:rsid w:val="00B5010D"/>
    <w:rsid w:val="00B57531"/>
    <w:rsid w:val="00B61483"/>
    <w:rsid w:val="00B6487A"/>
    <w:rsid w:val="00B70EA4"/>
    <w:rsid w:val="00B82A6E"/>
    <w:rsid w:val="00B85ACD"/>
    <w:rsid w:val="00B946B6"/>
    <w:rsid w:val="00B959C1"/>
    <w:rsid w:val="00B96CF9"/>
    <w:rsid w:val="00B97609"/>
    <w:rsid w:val="00BA309A"/>
    <w:rsid w:val="00BA395E"/>
    <w:rsid w:val="00BA5F73"/>
    <w:rsid w:val="00BA60FD"/>
    <w:rsid w:val="00BA677F"/>
    <w:rsid w:val="00BB4FDD"/>
    <w:rsid w:val="00BD3F8E"/>
    <w:rsid w:val="00BE0DB7"/>
    <w:rsid w:val="00BE1517"/>
    <w:rsid w:val="00BE4F02"/>
    <w:rsid w:val="00BF05E5"/>
    <w:rsid w:val="00BF4500"/>
    <w:rsid w:val="00BF547E"/>
    <w:rsid w:val="00C0575D"/>
    <w:rsid w:val="00C05807"/>
    <w:rsid w:val="00C10836"/>
    <w:rsid w:val="00C138C8"/>
    <w:rsid w:val="00C206E5"/>
    <w:rsid w:val="00C329D9"/>
    <w:rsid w:val="00C33896"/>
    <w:rsid w:val="00C35FBE"/>
    <w:rsid w:val="00C37999"/>
    <w:rsid w:val="00C54D05"/>
    <w:rsid w:val="00C563E5"/>
    <w:rsid w:val="00C636DF"/>
    <w:rsid w:val="00C64F4C"/>
    <w:rsid w:val="00C660E9"/>
    <w:rsid w:val="00C7430C"/>
    <w:rsid w:val="00C839C8"/>
    <w:rsid w:val="00CA0053"/>
    <w:rsid w:val="00CA6F9D"/>
    <w:rsid w:val="00CB4F92"/>
    <w:rsid w:val="00CC005B"/>
    <w:rsid w:val="00CC4422"/>
    <w:rsid w:val="00CC7945"/>
    <w:rsid w:val="00CE173A"/>
    <w:rsid w:val="00CF0615"/>
    <w:rsid w:val="00CF4E2A"/>
    <w:rsid w:val="00D02794"/>
    <w:rsid w:val="00D04F62"/>
    <w:rsid w:val="00D11A81"/>
    <w:rsid w:val="00D21E8F"/>
    <w:rsid w:val="00D22026"/>
    <w:rsid w:val="00D2275A"/>
    <w:rsid w:val="00D26BDE"/>
    <w:rsid w:val="00D27F40"/>
    <w:rsid w:val="00D36E67"/>
    <w:rsid w:val="00D4417C"/>
    <w:rsid w:val="00D476A0"/>
    <w:rsid w:val="00D74714"/>
    <w:rsid w:val="00D77DEA"/>
    <w:rsid w:val="00D85CA8"/>
    <w:rsid w:val="00DA0261"/>
    <w:rsid w:val="00DA06AC"/>
    <w:rsid w:val="00DB0482"/>
    <w:rsid w:val="00DC183C"/>
    <w:rsid w:val="00DC18AA"/>
    <w:rsid w:val="00DD1BBF"/>
    <w:rsid w:val="00DD2477"/>
    <w:rsid w:val="00DD4EFD"/>
    <w:rsid w:val="00DD73FA"/>
    <w:rsid w:val="00DE2F08"/>
    <w:rsid w:val="00DE3EDE"/>
    <w:rsid w:val="00DE566B"/>
    <w:rsid w:val="00E01DF9"/>
    <w:rsid w:val="00E02C59"/>
    <w:rsid w:val="00E06BBF"/>
    <w:rsid w:val="00E26C07"/>
    <w:rsid w:val="00E33C73"/>
    <w:rsid w:val="00E40FE7"/>
    <w:rsid w:val="00E42F18"/>
    <w:rsid w:val="00E44A58"/>
    <w:rsid w:val="00E507A6"/>
    <w:rsid w:val="00E60358"/>
    <w:rsid w:val="00E63F02"/>
    <w:rsid w:val="00E65CE7"/>
    <w:rsid w:val="00E81AAE"/>
    <w:rsid w:val="00E83CDC"/>
    <w:rsid w:val="00E840B7"/>
    <w:rsid w:val="00E8657E"/>
    <w:rsid w:val="00E87D3C"/>
    <w:rsid w:val="00EC0A80"/>
    <w:rsid w:val="00EC5C5F"/>
    <w:rsid w:val="00ED027F"/>
    <w:rsid w:val="00EE7B2A"/>
    <w:rsid w:val="00EF6D22"/>
    <w:rsid w:val="00F01CFB"/>
    <w:rsid w:val="00F05051"/>
    <w:rsid w:val="00F12215"/>
    <w:rsid w:val="00F126E8"/>
    <w:rsid w:val="00F2071C"/>
    <w:rsid w:val="00F31E34"/>
    <w:rsid w:val="00F33D02"/>
    <w:rsid w:val="00F46BD3"/>
    <w:rsid w:val="00F6556A"/>
    <w:rsid w:val="00F71124"/>
    <w:rsid w:val="00F7233F"/>
    <w:rsid w:val="00F8243C"/>
    <w:rsid w:val="00F86CAC"/>
    <w:rsid w:val="00F93BAC"/>
    <w:rsid w:val="00FA3827"/>
    <w:rsid w:val="00FB06C8"/>
    <w:rsid w:val="00FB46FC"/>
    <w:rsid w:val="00FC6907"/>
    <w:rsid w:val="00FD1108"/>
    <w:rsid w:val="00FD1270"/>
    <w:rsid w:val="00FD173C"/>
    <w:rsid w:val="00FD553F"/>
    <w:rsid w:val="00FD6ED8"/>
    <w:rsid w:val="00FE0C6F"/>
    <w:rsid w:val="00FE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C37F"/>
  <w15:chartTrackingRefBased/>
  <w15:docId w15:val="{607E1744-0105-407E-B406-90D33E4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C6C0D"/>
    <w:pPr>
      <w:tabs>
        <w:tab w:val="center" w:pos="4513"/>
        <w:tab w:val="right" w:pos="9026"/>
      </w:tabs>
      <w:spacing w:after="0" w:line="240" w:lineRule="auto"/>
    </w:pPr>
  </w:style>
  <w:style w:type="character" w:customStyle="1" w:styleId="HeaderChar">
    <w:name w:val="Header Char"/>
    <w:basedOn w:val="DefaultParagraphFont"/>
    <w:link w:val="Header1"/>
    <w:uiPriority w:val="99"/>
    <w:rsid w:val="007C6C0D"/>
  </w:style>
  <w:style w:type="paragraph" w:customStyle="1" w:styleId="FootnoteText1">
    <w:name w:val="Footnote Text1"/>
    <w:basedOn w:val="Normal"/>
    <w:next w:val="FootnoteText"/>
    <w:link w:val="FootnoteTextChar"/>
    <w:uiPriority w:val="99"/>
    <w:semiHidden/>
    <w:unhideWhenUsed/>
    <w:rsid w:val="007C6C0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C6C0D"/>
    <w:rPr>
      <w:sz w:val="20"/>
      <w:szCs w:val="20"/>
    </w:rPr>
  </w:style>
  <w:style w:type="character" w:styleId="FootnoteReference">
    <w:name w:val="footnote reference"/>
    <w:basedOn w:val="DefaultParagraphFont"/>
    <w:uiPriority w:val="99"/>
    <w:semiHidden/>
    <w:unhideWhenUsed/>
    <w:rsid w:val="007C6C0D"/>
    <w:rPr>
      <w:vertAlign w:val="superscript"/>
    </w:rPr>
  </w:style>
  <w:style w:type="paragraph" w:styleId="Header">
    <w:name w:val="header"/>
    <w:basedOn w:val="Normal"/>
    <w:link w:val="HeaderChar1"/>
    <w:uiPriority w:val="99"/>
    <w:unhideWhenUsed/>
    <w:rsid w:val="007C6C0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C6C0D"/>
  </w:style>
  <w:style w:type="paragraph" w:styleId="FootnoteText">
    <w:name w:val="footnote text"/>
    <w:basedOn w:val="Normal"/>
    <w:link w:val="FootnoteTextChar1"/>
    <w:uiPriority w:val="99"/>
    <w:semiHidden/>
    <w:unhideWhenUsed/>
    <w:rsid w:val="007C6C0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C6C0D"/>
    <w:rPr>
      <w:sz w:val="20"/>
      <w:szCs w:val="20"/>
    </w:rPr>
  </w:style>
  <w:style w:type="character" w:styleId="Hyperlink">
    <w:name w:val="Hyperlink"/>
    <w:basedOn w:val="DefaultParagraphFont"/>
    <w:uiPriority w:val="99"/>
    <w:unhideWhenUsed/>
    <w:rsid w:val="007C6C0D"/>
    <w:rPr>
      <w:color w:val="0563C1" w:themeColor="hyperlink"/>
      <w:u w:val="single"/>
    </w:rPr>
  </w:style>
  <w:style w:type="character" w:styleId="UnresolvedMention">
    <w:name w:val="Unresolved Mention"/>
    <w:basedOn w:val="DefaultParagraphFont"/>
    <w:uiPriority w:val="99"/>
    <w:semiHidden/>
    <w:unhideWhenUsed/>
    <w:rsid w:val="007C6C0D"/>
    <w:rPr>
      <w:color w:val="605E5C"/>
      <w:shd w:val="clear" w:color="auto" w:fill="E1DFDD"/>
    </w:rPr>
  </w:style>
  <w:style w:type="paragraph" w:styleId="ListParagraph">
    <w:name w:val="List Paragraph"/>
    <w:basedOn w:val="Normal"/>
    <w:uiPriority w:val="34"/>
    <w:qFormat/>
    <w:rsid w:val="002741D9"/>
    <w:pPr>
      <w:ind w:left="720"/>
      <w:contextualSpacing/>
    </w:pPr>
  </w:style>
  <w:style w:type="paragraph" w:styleId="Footer">
    <w:name w:val="footer"/>
    <w:basedOn w:val="Normal"/>
    <w:link w:val="FooterChar"/>
    <w:uiPriority w:val="99"/>
    <w:unhideWhenUsed/>
    <w:rsid w:val="002D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5FF"/>
  </w:style>
  <w:style w:type="paragraph" w:styleId="BalloonText">
    <w:name w:val="Balloon Text"/>
    <w:basedOn w:val="Normal"/>
    <w:link w:val="BalloonTextChar"/>
    <w:uiPriority w:val="99"/>
    <w:semiHidden/>
    <w:unhideWhenUsed/>
    <w:rsid w:val="006E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6C"/>
    <w:rPr>
      <w:rFonts w:ascii="Segoe UI" w:hAnsi="Segoe UI" w:cs="Segoe UI"/>
      <w:sz w:val="18"/>
      <w:szCs w:val="18"/>
    </w:rPr>
  </w:style>
  <w:style w:type="character" w:styleId="CommentReference">
    <w:name w:val="annotation reference"/>
    <w:basedOn w:val="DefaultParagraphFont"/>
    <w:uiPriority w:val="99"/>
    <w:semiHidden/>
    <w:unhideWhenUsed/>
    <w:rsid w:val="005C53AC"/>
    <w:rPr>
      <w:sz w:val="16"/>
      <w:szCs w:val="16"/>
    </w:rPr>
  </w:style>
  <w:style w:type="paragraph" w:styleId="CommentText">
    <w:name w:val="annotation text"/>
    <w:basedOn w:val="Normal"/>
    <w:link w:val="CommentTextChar"/>
    <w:uiPriority w:val="99"/>
    <w:semiHidden/>
    <w:unhideWhenUsed/>
    <w:rsid w:val="005C53AC"/>
    <w:pPr>
      <w:spacing w:line="240" w:lineRule="auto"/>
    </w:pPr>
    <w:rPr>
      <w:sz w:val="20"/>
      <w:szCs w:val="20"/>
    </w:rPr>
  </w:style>
  <w:style w:type="character" w:customStyle="1" w:styleId="CommentTextChar">
    <w:name w:val="Comment Text Char"/>
    <w:basedOn w:val="DefaultParagraphFont"/>
    <w:link w:val="CommentText"/>
    <w:uiPriority w:val="99"/>
    <w:semiHidden/>
    <w:rsid w:val="005C53AC"/>
    <w:rPr>
      <w:sz w:val="20"/>
      <w:szCs w:val="20"/>
    </w:rPr>
  </w:style>
  <w:style w:type="paragraph" w:styleId="CommentSubject">
    <w:name w:val="annotation subject"/>
    <w:basedOn w:val="CommentText"/>
    <w:next w:val="CommentText"/>
    <w:link w:val="CommentSubjectChar"/>
    <w:uiPriority w:val="99"/>
    <w:semiHidden/>
    <w:unhideWhenUsed/>
    <w:rsid w:val="005C53AC"/>
    <w:rPr>
      <w:b/>
      <w:bCs/>
    </w:rPr>
  </w:style>
  <w:style w:type="character" w:customStyle="1" w:styleId="CommentSubjectChar">
    <w:name w:val="Comment Subject Char"/>
    <w:basedOn w:val="CommentTextChar"/>
    <w:link w:val="CommentSubject"/>
    <w:uiPriority w:val="99"/>
    <w:semiHidden/>
    <w:rsid w:val="005C53AC"/>
    <w:rPr>
      <w:b/>
      <w:bCs/>
      <w:sz w:val="20"/>
      <w:szCs w:val="20"/>
    </w:rPr>
  </w:style>
  <w:style w:type="character" w:styleId="FollowedHyperlink">
    <w:name w:val="FollowedHyperlink"/>
    <w:basedOn w:val="DefaultParagraphFont"/>
    <w:uiPriority w:val="99"/>
    <w:semiHidden/>
    <w:unhideWhenUsed/>
    <w:rsid w:val="004A2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3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rice2@ncl.ac.uk" TargetMode="External"/><Relationship Id="rId13" Type="http://schemas.openxmlformats.org/officeDocument/2006/relationships/hyperlink" Target="https://www.bbc.co.uk/news/uk-northern-ireland-5100160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uk-northern-ireland-politics-431335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news/uk-government-commits-2bn-to-support-new-northern-ireland-execu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northern-ireland-politics-43064009" TargetMode="External"/><Relationship Id="rId5" Type="http://schemas.openxmlformats.org/officeDocument/2006/relationships/webSettings" Target="webSettings.xml"/><Relationship Id="rId15" Type="http://schemas.openxmlformats.org/officeDocument/2006/relationships/hyperlink" Target="http://www.legislation.gov.uk/ukpga/2010/15/contents" TargetMode="External"/><Relationship Id="rId10" Type="http://schemas.openxmlformats.org/officeDocument/2006/relationships/hyperlink" Target="https://www.northernslant.com/petition-of-concern-reform-or-get-r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formingidentities.org/bal/briefing-paper-the-new-decade-new-approach-deal-in-northern-ireland-governance-and-identity/" TargetMode="External"/><Relationship Id="rId14" Type="http://schemas.openxmlformats.org/officeDocument/2006/relationships/hyperlink" Target="https://www.nihrc.org/uploads/publications/bill-of-rights-for-northern-ireland-advice-to-secretary-state-200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E501-6828-4FB0-8E3C-E25368F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97</cp:revision>
  <dcterms:created xsi:type="dcterms:W3CDTF">2020-03-31T16:04:00Z</dcterms:created>
  <dcterms:modified xsi:type="dcterms:W3CDTF">2020-04-01T21:30:00Z</dcterms:modified>
</cp:coreProperties>
</file>