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57373" w14:textId="77777777" w:rsidR="004631D0" w:rsidRPr="00090F97" w:rsidRDefault="004631D0" w:rsidP="004631D0">
      <w:pPr>
        <w:spacing w:after="0" w:line="240" w:lineRule="auto"/>
        <w:rPr>
          <w:rFonts w:ascii="Arial" w:eastAsia="Times New Roman" w:hAnsi="Arial" w:cs="Arial"/>
          <w:bCs/>
          <w:sz w:val="20"/>
          <w:szCs w:val="20"/>
          <w:lang w:eastAsia="en-GB"/>
        </w:rPr>
      </w:pPr>
    </w:p>
    <w:p w14:paraId="33A301DF" w14:textId="77777777" w:rsidR="002B3DC8" w:rsidRPr="00090F97" w:rsidRDefault="002B3DC8" w:rsidP="00EC2661">
      <w:pPr>
        <w:spacing w:after="0" w:line="240" w:lineRule="auto"/>
        <w:jc w:val="both"/>
        <w:rPr>
          <w:rFonts w:ascii="Arial" w:eastAsia="Times New Roman" w:hAnsi="Arial" w:cs="Arial"/>
          <w:b/>
          <w:bCs/>
          <w:sz w:val="32"/>
          <w:szCs w:val="44"/>
          <w:lang w:eastAsia="en-GB"/>
        </w:rPr>
      </w:pPr>
    </w:p>
    <w:p w14:paraId="6C1B966C" w14:textId="603FB6AA" w:rsidR="00EC2661" w:rsidRPr="00090F97" w:rsidRDefault="00EC2661" w:rsidP="009D42B8">
      <w:pPr>
        <w:spacing w:after="0" w:line="240" w:lineRule="auto"/>
        <w:jc w:val="both"/>
        <w:rPr>
          <w:rFonts w:ascii="Arial" w:eastAsia="Times New Roman" w:hAnsi="Arial" w:cs="Arial"/>
          <w:b/>
          <w:bCs/>
          <w:sz w:val="32"/>
          <w:szCs w:val="44"/>
          <w:lang w:eastAsia="en-GB"/>
        </w:rPr>
      </w:pPr>
      <w:r w:rsidRPr="00090F97">
        <w:rPr>
          <w:rFonts w:ascii="Arial" w:eastAsia="Times New Roman" w:hAnsi="Arial" w:cs="Arial"/>
          <w:b/>
          <w:bCs/>
          <w:sz w:val="32"/>
          <w:szCs w:val="44"/>
          <w:lang w:eastAsia="en-GB"/>
        </w:rPr>
        <w:t>Evidence to the Northern Ireland Affairs Committee</w:t>
      </w:r>
    </w:p>
    <w:p w14:paraId="1276CB89" w14:textId="0478D393" w:rsidR="00EC2661" w:rsidRPr="00090F97" w:rsidRDefault="006D03FC" w:rsidP="009D42B8">
      <w:pPr>
        <w:spacing w:after="0" w:line="240" w:lineRule="auto"/>
        <w:jc w:val="both"/>
        <w:rPr>
          <w:rFonts w:ascii="Arial" w:eastAsia="Times New Roman" w:hAnsi="Arial" w:cs="Arial"/>
          <w:b/>
          <w:bCs/>
          <w:sz w:val="32"/>
          <w:szCs w:val="44"/>
          <w:lang w:eastAsia="en-GB"/>
        </w:rPr>
      </w:pPr>
      <w:r w:rsidRPr="00090F97">
        <w:rPr>
          <w:rFonts w:ascii="Arial" w:eastAsia="Times New Roman" w:hAnsi="Arial" w:cs="Arial"/>
          <w:b/>
          <w:bCs/>
          <w:sz w:val="32"/>
          <w:szCs w:val="44"/>
          <w:lang w:eastAsia="en-GB"/>
        </w:rPr>
        <w:t>‘Unfettered Access: Northern Ireland and customs arrangements after Brexit’ Inquiry</w:t>
      </w:r>
    </w:p>
    <w:p w14:paraId="60E6C8A6" w14:textId="77777777" w:rsidR="004C6552" w:rsidRDefault="004C6552" w:rsidP="009D42B8">
      <w:pPr>
        <w:spacing w:after="0" w:line="240" w:lineRule="auto"/>
        <w:jc w:val="both"/>
        <w:rPr>
          <w:rFonts w:ascii="Arial" w:hAnsi="Arial" w:cs="Arial"/>
        </w:rPr>
      </w:pPr>
    </w:p>
    <w:p w14:paraId="79668C77" w14:textId="42D8D91C" w:rsidR="00EC2661" w:rsidRPr="007B0F05" w:rsidRDefault="00EC2661" w:rsidP="009D42B8">
      <w:pPr>
        <w:spacing w:after="0" w:line="240" w:lineRule="auto"/>
        <w:jc w:val="both"/>
        <w:rPr>
          <w:rFonts w:ascii="Arial" w:hAnsi="Arial" w:cs="Arial"/>
        </w:rPr>
      </w:pPr>
      <w:r w:rsidRPr="007B0F05">
        <w:rPr>
          <w:rFonts w:ascii="Arial" w:hAnsi="Arial" w:cs="Arial"/>
        </w:rPr>
        <w:t xml:space="preserve">Colin Murray and Clare Rice </w:t>
      </w:r>
    </w:p>
    <w:p w14:paraId="5E25109B" w14:textId="77777777" w:rsidR="004631D0" w:rsidRPr="00090F97" w:rsidRDefault="004631D0" w:rsidP="009D42B8">
      <w:pPr>
        <w:spacing w:after="0" w:line="240" w:lineRule="auto"/>
        <w:jc w:val="both"/>
        <w:rPr>
          <w:rFonts w:ascii="Arial" w:eastAsia="Calibri" w:hAnsi="Arial" w:cs="Arial"/>
          <w:sz w:val="24"/>
        </w:rPr>
      </w:pPr>
    </w:p>
    <w:p w14:paraId="0BF8017F" w14:textId="5872F6D7" w:rsidR="004631D0" w:rsidRPr="009D42B8" w:rsidRDefault="004631D0" w:rsidP="009D42B8">
      <w:pPr>
        <w:spacing w:after="240" w:line="240" w:lineRule="auto"/>
        <w:jc w:val="both"/>
        <w:rPr>
          <w:rFonts w:ascii="Arial" w:eastAsia="Calibri" w:hAnsi="Arial" w:cs="Arial"/>
          <w:i/>
          <w:iCs/>
        </w:rPr>
      </w:pPr>
      <w:r w:rsidRPr="009D42B8">
        <w:rPr>
          <w:rFonts w:ascii="Arial" w:eastAsia="Calibri" w:hAnsi="Arial" w:cs="Arial"/>
          <w:i/>
          <w:iCs/>
        </w:rPr>
        <w:t>Author Biographies</w:t>
      </w:r>
    </w:p>
    <w:p w14:paraId="70E1D23F" w14:textId="5163E4E8" w:rsidR="004631D0" w:rsidRPr="009D42B8" w:rsidRDefault="009224EE" w:rsidP="009D42B8">
      <w:pPr>
        <w:spacing w:after="240" w:line="240" w:lineRule="auto"/>
        <w:ind w:left="567"/>
        <w:jc w:val="both"/>
        <w:rPr>
          <w:rFonts w:ascii="Arial" w:eastAsia="Calibri" w:hAnsi="Arial" w:cs="Arial"/>
        </w:rPr>
      </w:pPr>
      <w:r w:rsidRPr="009D42B8">
        <w:rPr>
          <w:rFonts w:ascii="Arial" w:eastAsia="Calibri" w:hAnsi="Arial" w:cs="Arial"/>
          <w:b/>
          <w:bCs/>
        </w:rPr>
        <w:t xml:space="preserve">Mr </w:t>
      </w:r>
      <w:r w:rsidR="004631D0" w:rsidRPr="009D42B8">
        <w:rPr>
          <w:rFonts w:ascii="Arial" w:eastAsia="Calibri" w:hAnsi="Arial" w:cs="Arial"/>
          <w:b/>
          <w:bCs/>
        </w:rPr>
        <w:t>Colin Murray</w:t>
      </w:r>
      <w:r w:rsidR="00832610" w:rsidRPr="009D42B8">
        <w:rPr>
          <w:rFonts w:ascii="Arial" w:eastAsia="Calibri" w:hAnsi="Arial" w:cs="Arial"/>
          <w:b/>
          <w:bCs/>
        </w:rPr>
        <w:t xml:space="preserve"> </w:t>
      </w:r>
      <w:r w:rsidR="00832610" w:rsidRPr="009D42B8">
        <w:rPr>
          <w:rFonts w:ascii="Arial" w:eastAsia="Calibri" w:hAnsi="Arial" w:cs="Arial"/>
        </w:rPr>
        <w:t>(</w:t>
      </w:r>
      <w:hyperlink r:id="rId7" w:history="1">
        <w:r w:rsidR="00832610" w:rsidRPr="009D42B8">
          <w:rPr>
            <w:rStyle w:val="Hyperlink"/>
            <w:rFonts w:ascii="Arial" w:eastAsia="Calibri" w:hAnsi="Arial" w:cs="Arial"/>
          </w:rPr>
          <w:t>colin.murray@newcastle.ac.uk</w:t>
        </w:r>
      </w:hyperlink>
      <w:r w:rsidR="00832610" w:rsidRPr="009D42B8">
        <w:rPr>
          <w:rFonts w:ascii="Arial" w:eastAsia="Calibri" w:hAnsi="Arial" w:cs="Arial"/>
        </w:rPr>
        <w:t>)</w:t>
      </w:r>
      <w:r w:rsidR="00832610" w:rsidRPr="009D42B8">
        <w:rPr>
          <w:rFonts w:ascii="Arial" w:eastAsia="Calibri" w:hAnsi="Arial" w:cs="Arial"/>
          <w:b/>
          <w:bCs/>
        </w:rPr>
        <w:t xml:space="preserve"> </w:t>
      </w:r>
      <w:r w:rsidR="009D683C" w:rsidRPr="009D42B8">
        <w:rPr>
          <w:rFonts w:ascii="Arial" w:eastAsia="Calibri" w:hAnsi="Arial" w:cs="Arial"/>
        </w:rPr>
        <w:t xml:space="preserve">is a Reader in Public Law at Newcastle University. He is the principal investigator on the ESRC </w:t>
      </w:r>
      <w:r w:rsidR="00BF2B84" w:rsidRPr="009D42B8">
        <w:rPr>
          <w:rFonts w:ascii="Arial" w:eastAsia="Calibri" w:hAnsi="Arial" w:cs="Arial"/>
        </w:rPr>
        <w:t>p</w:t>
      </w:r>
      <w:r w:rsidR="009D683C" w:rsidRPr="009D42B8">
        <w:rPr>
          <w:rFonts w:ascii="Arial" w:eastAsia="Calibri" w:hAnsi="Arial" w:cs="Arial"/>
        </w:rPr>
        <w:t xml:space="preserve">roject Performing Identities: Post-Brexit Northern Ireland and the reshaping of 21st-Century Governance (ES/S006214/1), examining the impact of Brexit on the relationship between Ireland and the United Kingdom (and in particular Northern Ireland). </w:t>
      </w:r>
    </w:p>
    <w:p w14:paraId="7AB5D363" w14:textId="77777777" w:rsidR="00997D5A" w:rsidRPr="009D42B8" w:rsidRDefault="004631D0" w:rsidP="009D42B8">
      <w:pPr>
        <w:spacing w:after="240" w:line="240" w:lineRule="auto"/>
        <w:ind w:left="567"/>
        <w:jc w:val="both"/>
        <w:rPr>
          <w:rFonts w:ascii="Arial" w:eastAsia="Calibri" w:hAnsi="Arial" w:cs="Arial"/>
        </w:rPr>
      </w:pPr>
      <w:r w:rsidRPr="009D42B8">
        <w:rPr>
          <w:rFonts w:ascii="Arial" w:eastAsia="Calibri" w:hAnsi="Arial" w:cs="Arial"/>
          <w:b/>
          <w:bCs/>
        </w:rPr>
        <w:t>Dr Clare Rice</w:t>
      </w:r>
      <w:r w:rsidR="00832610" w:rsidRPr="009D42B8">
        <w:rPr>
          <w:rFonts w:ascii="Arial" w:eastAsia="Calibri" w:hAnsi="Arial" w:cs="Arial"/>
          <w:b/>
          <w:bCs/>
        </w:rPr>
        <w:t xml:space="preserve"> </w:t>
      </w:r>
      <w:r w:rsidR="00832610" w:rsidRPr="009D42B8">
        <w:rPr>
          <w:rFonts w:ascii="Arial" w:eastAsia="Calibri" w:hAnsi="Arial" w:cs="Arial"/>
        </w:rPr>
        <w:t>(</w:t>
      </w:r>
      <w:hyperlink r:id="rId8" w:history="1">
        <w:r w:rsidR="00832610" w:rsidRPr="009D42B8">
          <w:rPr>
            <w:rStyle w:val="Hyperlink"/>
            <w:rFonts w:ascii="Arial" w:eastAsia="Calibri" w:hAnsi="Arial" w:cs="Arial"/>
          </w:rPr>
          <w:t>clare.rice2@ncl.ac.uk</w:t>
        </w:r>
      </w:hyperlink>
      <w:r w:rsidR="00832610" w:rsidRPr="009D42B8">
        <w:rPr>
          <w:rFonts w:ascii="Arial" w:eastAsia="Calibri" w:hAnsi="Arial" w:cs="Arial"/>
        </w:rPr>
        <w:t>)</w:t>
      </w:r>
      <w:r w:rsidR="00832610" w:rsidRPr="009D42B8">
        <w:rPr>
          <w:rFonts w:ascii="Arial" w:eastAsia="Calibri" w:hAnsi="Arial" w:cs="Arial"/>
          <w:b/>
          <w:bCs/>
        </w:rPr>
        <w:t xml:space="preserve"> </w:t>
      </w:r>
      <w:r w:rsidR="009D683C" w:rsidRPr="009D42B8">
        <w:rPr>
          <w:rFonts w:ascii="Arial" w:eastAsia="Calibri" w:hAnsi="Arial" w:cs="Arial"/>
        </w:rPr>
        <w:t xml:space="preserve">is a Research Assistant at Newcastle University, working on the ESRC project ‘Performing Identities: Post-Brexit Northern Ireland and the reshaping of 21st-Century Governance (ES/S006214/1). She has recently completed an interdisciplinary PhD examining power-sharing and equality within the EU, </w:t>
      </w:r>
      <w:r w:rsidR="00670938" w:rsidRPr="009D42B8">
        <w:rPr>
          <w:rFonts w:ascii="Arial" w:eastAsia="Calibri" w:hAnsi="Arial" w:cs="Arial"/>
        </w:rPr>
        <w:t>and teaches in the areas of UK and EU Constitutional Law.</w:t>
      </w:r>
      <w:r w:rsidR="00997D5A" w:rsidRPr="009D42B8">
        <w:rPr>
          <w:rFonts w:ascii="Arial" w:eastAsia="Calibri" w:hAnsi="Arial" w:cs="Arial"/>
        </w:rPr>
        <w:t xml:space="preserve"> </w:t>
      </w:r>
    </w:p>
    <w:p w14:paraId="6750A2CF" w14:textId="2C7B6BA3" w:rsidR="004631D0" w:rsidRPr="009D42B8" w:rsidRDefault="00997D5A" w:rsidP="009D42B8">
      <w:pPr>
        <w:spacing w:after="240" w:line="240" w:lineRule="auto"/>
        <w:jc w:val="both"/>
        <w:rPr>
          <w:rFonts w:ascii="Arial" w:eastAsia="Calibri" w:hAnsi="Arial" w:cs="Arial"/>
        </w:rPr>
      </w:pPr>
      <w:r w:rsidRPr="009D42B8">
        <w:rPr>
          <w:rFonts w:ascii="Arial" w:eastAsia="Calibri" w:hAnsi="Arial" w:cs="Arial"/>
        </w:rPr>
        <w:t>This evidence is presented in a personal capacity and does not represent the views of the ESRC or of Newcastle University.</w:t>
      </w:r>
    </w:p>
    <w:p w14:paraId="3A51DB28" w14:textId="77777777" w:rsidR="00DB44A5" w:rsidRPr="009D42B8" w:rsidRDefault="0023727B" w:rsidP="009D42B8">
      <w:pPr>
        <w:spacing w:after="0" w:line="240" w:lineRule="auto"/>
        <w:ind w:firstLine="283"/>
        <w:jc w:val="both"/>
        <w:rPr>
          <w:rFonts w:ascii="Arial" w:eastAsia="Times New Roman" w:hAnsi="Arial" w:cs="Arial"/>
          <w:bCs/>
          <w:lang w:eastAsia="en-GB"/>
        </w:rPr>
      </w:pPr>
      <w:r w:rsidRPr="009D42B8">
        <w:rPr>
          <w:rFonts w:ascii="Arial" w:eastAsia="Times New Roman" w:hAnsi="Arial" w:cs="Arial"/>
          <w:bCs/>
          <w:lang w:eastAsia="en-GB"/>
        </w:rPr>
        <w:t>Given our areas of expertise, we are addressing the Committee’s specific questions on</w:t>
      </w:r>
      <w:r w:rsidR="00E9005F" w:rsidRPr="009D42B8">
        <w:rPr>
          <w:rFonts w:ascii="Arial" w:eastAsia="Times New Roman" w:hAnsi="Arial" w:cs="Arial"/>
          <w:bCs/>
          <w:lang w:eastAsia="en-GB"/>
        </w:rPr>
        <w:t>:</w:t>
      </w:r>
    </w:p>
    <w:p w14:paraId="7E5180D8" w14:textId="2C725C76" w:rsidR="00E9005F" w:rsidRPr="009D42B8" w:rsidRDefault="0023727B" w:rsidP="009D42B8">
      <w:pPr>
        <w:spacing w:after="0" w:line="240" w:lineRule="auto"/>
        <w:jc w:val="both"/>
        <w:rPr>
          <w:rFonts w:ascii="Arial" w:eastAsia="Times New Roman" w:hAnsi="Arial" w:cs="Arial"/>
          <w:bCs/>
          <w:lang w:eastAsia="en-GB"/>
        </w:rPr>
      </w:pPr>
      <w:r w:rsidRPr="009D42B8">
        <w:rPr>
          <w:rFonts w:ascii="Arial" w:eastAsia="Times New Roman" w:hAnsi="Arial" w:cs="Arial"/>
          <w:bCs/>
          <w:lang w:eastAsia="en-GB"/>
        </w:rPr>
        <w:t xml:space="preserve"> </w:t>
      </w:r>
    </w:p>
    <w:p w14:paraId="09E8B65F" w14:textId="4FFCE4DC" w:rsidR="00E9005F" w:rsidRPr="009D42B8" w:rsidRDefault="007F2CE5" w:rsidP="009D42B8">
      <w:pPr>
        <w:pStyle w:val="ListParagraph"/>
        <w:numPr>
          <w:ilvl w:val="0"/>
          <w:numId w:val="2"/>
        </w:numPr>
        <w:spacing w:after="0" w:line="240" w:lineRule="auto"/>
        <w:ind w:left="0" w:hanging="142"/>
        <w:jc w:val="both"/>
        <w:rPr>
          <w:rFonts w:ascii="Arial" w:hAnsi="Arial" w:cs="Arial"/>
        </w:rPr>
      </w:pPr>
      <w:r w:rsidRPr="009D42B8">
        <w:rPr>
          <w:rFonts w:ascii="Arial" w:eastAsia="Times New Roman" w:hAnsi="Arial" w:cs="Arial"/>
          <w:bCs/>
          <w:lang w:eastAsia="en-GB"/>
        </w:rPr>
        <w:t>w</w:t>
      </w:r>
      <w:r w:rsidR="0023727B" w:rsidRPr="009D42B8">
        <w:rPr>
          <w:rFonts w:ascii="Arial" w:hAnsi="Arial" w:cs="Arial"/>
        </w:rPr>
        <w:t>hether the revised Northern Ireland Protocol will allow goods produced in Northern Ireland unfettered access to the rest of the UK internal market</w:t>
      </w:r>
      <w:r w:rsidRPr="009D42B8">
        <w:rPr>
          <w:rFonts w:ascii="Arial" w:hAnsi="Arial" w:cs="Arial"/>
        </w:rPr>
        <w:t>;</w:t>
      </w:r>
      <w:r w:rsidR="0023727B" w:rsidRPr="009D42B8">
        <w:rPr>
          <w:rFonts w:ascii="Arial" w:hAnsi="Arial" w:cs="Arial"/>
        </w:rPr>
        <w:t xml:space="preserve"> </w:t>
      </w:r>
      <w:r w:rsidR="00E9005F" w:rsidRPr="009D42B8">
        <w:rPr>
          <w:rFonts w:ascii="Arial" w:hAnsi="Arial" w:cs="Arial"/>
        </w:rPr>
        <w:t>and</w:t>
      </w:r>
    </w:p>
    <w:p w14:paraId="6AA36E34" w14:textId="57FFE237" w:rsidR="0023727B" w:rsidRPr="009D42B8" w:rsidRDefault="007F2CE5" w:rsidP="009D42B8">
      <w:pPr>
        <w:pStyle w:val="ListParagraph"/>
        <w:numPr>
          <w:ilvl w:val="0"/>
          <w:numId w:val="2"/>
        </w:numPr>
        <w:spacing w:after="0" w:line="240" w:lineRule="auto"/>
        <w:ind w:left="0" w:hanging="142"/>
        <w:jc w:val="both"/>
        <w:rPr>
          <w:rFonts w:ascii="Arial" w:hAnsi="Arial" w:cs="Arial"/>
        </w:rPr>
      </w:pPr>
      <w:r w:rsidRPr="009D42B8">
        <w:rPr>
          <w:rFonts w:ascii="Arial" w:hAnsi="Arial" w:cs="Arial"/>
        </w:rPr>
        <w:t>o</w:t>
      </w:r>
      <w:r w:rsidR="0023727B" w:rsidRPr="009D42B8">
        <w:rPr>
          <w:rFonts w:ascii="Arial" w:hAnsi="Arial" w:cs="Arial"/>
        </w:rPr>
        <w:t>ther issues and challenges arising from the implementation of the Northern Ireland Protocol.</w:t>
      </w:r>
    </w:p>
    <w:p w14:paraId="4E3E5DC4" w14:textId="5D090ED8" w:rsidR="00832610" w:rsidRPr="009D42B8" w:rsidRDefault="00832610" w:rsidP="009D42B8">
      <w:pPr>
        <w:spacing w:after="240" w:line="240" w:lineRule="auto"/>
        <w:jc w:val="both"/>
        <w:rPr>
          <w:rFonts w:ascii="Arial" w:eastAsia="Calibri" w:hAnsi="Arial" w:cs="Arial"/>
          <w:sz w:val="24"/>
        </w:rPr>
      </w:pPr>
    </w:p>
    <w:p w14:paraId="2F4B0EB3" w14:textId="4C294DB9" w:rsidR="001E5103" w:rsidRPr="00090F97" w:rsidRDefault="0026213A" w:rsidP="009D42B8">
      <w:pPr>
        <w:tabs>
          <w:tab w:val="left" w:pos="7095"/>
        </w:tabs>
        <w:spacing w:after="0" w:line="240" w:lineRule="auto"/>
        <w:ind w:left="-426"/>
        <w:jc w:val="both"/>
        <w:rPr>
          <w:rFonts w:ascii="Arial" w:eastAsia="Times New Roman" w:hAnsi="Arial" w:cs="Arial"/>
          <w:b/>
          <w:bCs/>
          <w:sz w:val="28"/>
          <w:szCs w:val="44"/>
          <w:lang w:eastAsia="en-GB"/>
        </w:rPr>
      </w:pPr>
      <w:r w:rsidRPr="00090F97">
        <w:rPr>
          <w:rFonts w:ascii="Arial" w:eastAsia="Times New Roman" w:hAnsi="Arial" w:cs="Arial"/>
          <w:b/>
          <w:bCs/>
          <w:sz w:val="28"/>
          <w:szCs w:val="44"/>
          <w:lang w:eastAsia="en-GB"/>
        </w:rPr>
        <w:t>CUSTOMS UNION (Article 5)</w:t>
      </w:r>
      <w:r w:rsidR="00D730DA" w:rsidRPr="00090F97">
        <w:rPr>
          <w:rFonts w:ascii="Arial" w:eastAsia="Times New Roman" w:hAnsi="Arial" w:cs="Arial"/>
          <w:b/>
          <w:bCs/>
          <w:sz w:val="28"/>
          <w:szCs w:val="44"/>
          <w:lang w:eastAsia="en-GB"/>
        </w:rPr>
        <w:tab/>
      </w:r>
    </w:p>
    <w:p w14:paraId="703276FA" w14:textId="4C219874" w:rsidR="00417693" w:rsidRPr="00090F97" w:rsidRDefault="00417693" w:rsidP="009D42B8">
      <w:pPr>
        <w:spacing w:after="0" w:line="240" w:lineRule="auto"/>
        <w:ind w:left="567" w:hanging="567"/>
        <w:jc w:val="both"/>
        <w:rPr>
          <w:rFonts w:ascii="Arial" w:eastAsia="Times New Roman" w:hAnsi="Arial" w:cs="Arial"/>
          <w:sz w:val="24"/>
          <w:szCs w:val="24"/>
          <w:lang w:eastAsia="en-GB"/>
        </w:rPr>
      </w:pPr>
    </w:p>
    <w:p w14:paraId="3B53F29B" w14:textId="1C1CFA39" w:rsidR="00417693" w:rsidRPr="00090F97" w:rsidRDefault="00417693" w:rsidP="009D42B8">
      <w:pPr>
        <w:pStyle w:val="ListParagraph"/>
        <w:numPr>
          <w:ilvl w:val="0"/>
          <w:numId w:val="7"/>
        </w:numPr>
        <w:spacing w:after="0" w:line="240" w:lineRule="auto"/>
        <w:ind w:left="567" w:hanging="567"/>
        <w:jc w:val="both"/>
        <w:rPr>
          <w:rFonts w:ascii="Arial" w:eastAsia="Times New Roman" w:hAnsi="Arial" w:cs="Arial"/>
          <w:lang w:eastAsia="en-GB"/>
        </w:rPr>
      </w:pPr>
      <w:r w:rsidRPr="00090F97">
        <w:rPr>
          <w:rFonts w:ascii="Arial" w:eastAsia="Times New Roman" w:hAnsi="Arial" w:cs="Arial"/>
          <w:sz w:val="24"/>
          <w:szCs w:val="24"/>
          <w:lang w:eastAsia="en-GB"/>
        </w:rPr>
        <w:t xml:space="preserve"> </w:t>
      </w:r>
      <w:r w:rsidR="00760979">
        <w:rPr>
          <w:rFonts w:ascii="Arial" w:eastAsia="Times New Roman" w:hAnsi="Arial" w:cs="Arial"/>
          <w:sz w:val="24"/>
          <w:szCs w:val="24"/>
          <w:lang w:eastAsia="en-GB"/>
        </w:rPr>
        <w:t xml:space="preserve">   </w:t>
      </w:r>
      <w:r w:rsidR="001F69AB" w:rsidRPr="00090F97">
        <w:rPr>
          <w:rFonts w:ascii="Arial" w:eastAsia="Times New Roman" w:hAnsi="Arial" w:cs="Arial"/>
          <w:lang w:eastAsia="en-GB"/>
        </w:rPr>
        <w:t xml:space="preserve">The revised Protocol outlines </w:t>
      </w:r>
      <w:r w:rsidR="000677BB" w:rsidRPr="00090F97">
        <w:rPr>
          <w:rFonts w:ascii="Arial" w:eastAsia="Times New Roman" w:hAnsi="Arial" w:cs="Arial"/>
          <w:lang w:eastAsia="en-GB"/>
        </w:rPr>
        <w:t xml:space="preserve">that </w:t>
      </w:r>
      <w:r w:rsidR="001F69AB" w:rsidRPr="00090F97">
        <w:rPr>
          <w:rFonts w:ascii="Arial" w:eastAsia="Times New Roman" w:hAnsi="Arial" w:cs="Arial"/>
          <w:lang w:eastAsia="en-GB"/>
        </w:rPr>
        <w:t>Northern Ireland</w:t>
      </w:r>
      <w:r w:rsidR="009A17EC" w:rsidRPr="00090F97">
        <w:rPr>
          <w:rFonts w:ascii="Arial" w:eastAsia="Times New Roman" w:hAnsi="Arial" w:cs="Arial"/>
          <w:lang w:eastAsia="en-GB"/>
        </w:rPr>
        <w:t xml:space="preserve"> </w:t>
      </w:r>
      <w:r w:rsidR="001F69AB" w:rsidRPr="00090F97">
        <w:rPr>
          <w:rFonts w:ascii="Arial" w:eastAsia="Times New Roman" w:hAnsi="Arial" w:cs="Arial"/>
          <w:lang w:eastAsia="en-GB"/>
        </w:rPr>
        <w:t xml:space="preserve">will </w:t>
      </w:r>
      <w:r w:rsidR="00964CC0" w:rsidRPr="00964CC0">
        <w:rPr>
          <w:rFonts w:ascii="Arial" w:eastAsia="Times New Roman" w:hAnsi="Arial" w:cs="Arial"/>
          <w:i/>
          <w:iCs/>
          <w:lang w:eastAsia="en-GB"/>
        </w:rPr>
        <w:t>de jure</w:t>
      </w:r>
      <w:r w:rsidR="001F69AB" w:rsidRPr="00090F97">
        <w:rPr>
          <w:rFonts w:ascii="Arial" w:eastAsia="Times New Roman" w:hAnsi="Arial" w:cs="Arial"/>
          <w:lang w:eastAsia="en-GB"/>
        </w:rPr>
        <w:t xml:space="preserve"> remain part of the customs territory of the United Kingdom</w:t>
      </w:r>
      <w:r w:rsidR="00A46745">
        <w:rPr>
          <w:rFonts w:ascii="Arial" w:eastAsia="Times New Roman" w:hAnsi="Arial" w:cs="Arial"/>
          <w:lang w:eastAsia="en-GB"/>
        </w:rPr>
        <w:t xml:space="preserve"> (UK)</w:t>
      </w:r>
      <w:r w:rsidR="00964CC0">
        <w:rPr>
          <w:rFonts w:ascii="Arial" w:eastAsia="Times New Roman" w:hAnsi="Arial" w:cs="Arial"/>
          <w:lang w:eastAsia="en-GB"/>
        </w:rPr>
        <w:t xml:space="preserve">, but will, </w:t>
      </w:r>
      <w:r w:rsidR="00964CC0" w:rsidRPr="00964CC0">
        <w:rPr>
          <w:rFonts w:ascii="Arial" w:eastAsia="Times New Roman" w:hAnsi="Arial" w:cs="Arial"/>
          <w:i/>
          <w:iCs/>
          <w:lang w:eastAsia="en-GB"/>
        </w:rPr>
        <w:t>de facto</w:t>
      </w:r>
      <w:r w:rsidR="00964CC0">
        <w:rPr>
          <w:rFonts w:ascii="Arial" w:eastAsia="Times New Roman" w:hAnsi="Arial" w:cs="Arial"/>
          <w:lang w:eastAsia="en-GB"/>
        </w:rPr>
        <w:t xml:space="preserve">, be </w:t>
      </w:r>
      <w:r w:rsidR="00FC4AEA" w:rsidRPr="00090F97">
        <w:rPr>
          <w:rFonts w:ascii="Arial" w:eastAsia="Times New Roman" w:hAnsi="Arial" w:cs="Arial"/>
          <w:lang w:eastAsia="en-GB"/>
        </w:rPr>
        <w:t>subject to the EU’s Union Customs Code</w:t>
      </w:r>
      <w:r w:rsidR="001F69AB" w:rsidRPr="00090F97">
        <w:rPr>
          <w:rFonts w:ascii="Arial" w:eastAsia="Times New Roman" w:hAnsi="Arial" w:cs="Arial"/>
          <w:lang w:eastAsia="en-GB"/>
        </w:rPr>
        <w:t xml:space="preserve">. This is intended to ensure </w:t>
      </w:r>
      <w:r w:rsidR="00CC367C" w:rsidRPr="00090F97">
        <w:rPr>
          <w:rFonts w:ascii="Arial" w:eastAsia="Times New Roman" w:hAnsi="Arial" w:cs="Arial"/>
          <w:lang w:eastAsia="en-GB"/>
        </w:rPr>
        <w:t xml:space="preserve">that </w:t>
      </w:r>
      <w:r w:rsidR="001F69AB" w:rsidRPr="00090F97">
        <w:rPr>
          <w:rFonts w:ascii="Arial" w:eastAsia="Times New Roman" w:hAnsi="Arial" w:cs="Arial"/>
          <w:lang w:eastAsia="en-GB"/>
        </w:rPr>
        <w:t xml:space="preserve">the integrity of the EU’s external border with the </w:t>
      </w:r>
      <w:r w:rsidR="005E3A75">
        <w:rPr>
          <w:rFonts w:ascii="Arial" w:eastAsia="Times New Roman" w:hAnsi="Arial" w:cs="Arial"/>
          <w:lang w:eastAsia="en-GB"/>
        </w:rPr>
        <w:t>UK</w:t>
      </w:r>
      <w:r w:rsidR="001F69AB" w:rsidRPr="00090F97">
        <w:rPr>
          <w:rFonts w:ascii="Arial" w:eastAsia="Times New Roman" w:hAnsi="Arial" w:cs="Arial"/>
          <w:lang w:eastAsia="en-GB"/>
        </w:rPr>
        <w:t xml:space="preserve"> is maintained, while </w:t>
      </w:r>
      <w:r w:rsidR="00964CC0">
        <w:rPr>
          <w:rFonts w:ascii="Arial" w:eastAsia="Times New Roman" w:hAnsi="Arial" w:cs="Arial"/>
          <w:lang w:eastAsia="en-GB"/>
        </w:rPr>
        <w:t>Northern Ireland’s</w:t>
      </w:r>
      <w:r w:rsidR="001F69AB" w:rsidRPr="00090F97">
        <w:rPr>
          <w:rFonts w:ascii="Arial" w:eastAsia="Times New Roman" w:hAnsi="Arial" w:cs="Arial"/>
          <w:lang w:eastAsia="en-GB"/>
        </w:rPr>
        <w:t xml:space="preserve"> ‘specific circumstances’</w:t>
      </w:r>
      <w:r w:rsidR="00964CC0">
        <w:rPr>
          <w:rFonts w:ascii="Arial" w:eastAsia="Times New Roman" w:hAnsi="Arial" w:cs="Arial"/>
          <w:lang w:eastAsia="en-GB"/>
        </w:rPr>
        <w:t>,</w:t>
      </w:r>
      <w:r w:rsidR="001F69AB" w:rsidRPr="00090F97">
        <w:rPr>
          <w:rFonts w:ascii="Arial" w:eastAsia="Times New Roman" w:hAnsi="Arial" w:cs="Arial"/>
          <w:lang w:eastAsia="en-GB"/>
        </w:rPr>
        <w:t xml:space="preserve"> </w:t>
      </w:r>
      <w:r w:rsidR="00964CC0">
        <w:rPr>
          <w:rFonts w:ascii="Arial" w:eastAsia="Times New Roman" w:hAnsi="Arial" w:cs="Arial"/>
          <w:lang w:eastAsia="en-GB"/>
        </w:rPr>
        <w:t>generated by</w:t>
      </w:r>
      <w:r w:rsidR="001F69AB" w:rsidRPr="00090F97">
        <w:rPr>
          <w:rFonts w:ascii="Arial" w:eastAsia="Times New Roman" w:hAnsi="Arial" w:cs="Arial"/>
          <w:lang w:eastAsia="en-GB"/>
        </w:rPr>
        <w:t xml:space="preserve"> Strand 2 of the Good Friday (Belfast) Agreement 1998</w:t>
      </w:r>
      <w:r w:rsidR="005E3A75">
        <w:rPr>
          <w:rFonts w:ascii="Arial" w:eastAsia="Times New Roman" w:hAnsi="Arial" w:cs="Arial"/>
          <w:lang w:eastAsia="en-GB"/>
        </w:rPr>
        <w:t xml:space="preserve">, are </w:t>
      </w:r>
      <w:r w:rsidR="00834D37">
        <w:rPr>
          <w:rFonts w:ascii="Arial" w:eastAsia="Times New Roman" w:hAnsi="Arial" w:cs="Arial"/>
          <w:lang w:eastAsia="en-GB"/>
        </w:rPr>
        <w:t>recognised</w:t>
      </w:r>
      <w:r w:rsidR="005E3A75">
        <w:rPr>
          <w:rFonts w:ascii="Arial" w:eastAsia="Times New Roman" w:hAnsi="Arial" w:cs="Arial"/>
          <w:lang w:eastAsia="en-GB"/>
        </w:rPr>
        <w:t>.</w:t>
      </w:r>
      <w:r w:rsidR="001F69AB" w:rsidRPr="00090F97">
        <w:rPr>
          <w:rFonts w:ascii="Arial" w:eastAsia="Times New Roman" w:hAnsi="Arial" w:cs="Arial"/>
          <w:lang w:eastAsia="en-GB"/>
        </w:rPr>
        <w:t xml:space="preserve"> The Venn diagram Northern Ireland finds itself at the centre of gives rise to myriad challenges.</w:t>
      </w:r>
    </w:p>
    <w:p w14:paraId="5DAF8875" w14:textId="19087FB1" w:rsidR="00417693" w:rsidRPr="00090F97" w:rsidRDefault="00417693" w:rsidP="00760979">
      <w:pPr>
        <w:pStyle w:val="ListParagraph"/>
        <w:spacing w:after="0" w:line="240" w:lineRule="auto"/>
        <w:ind w:left="567" w:hanging="567"/>
        <w:jc w:val="both"/>
        <w:rPr>
          <w:rFonts w:ascii="Arial" w:eastAsia="Times New Roman" w:hAnsi="Arial" w:cs="Arial"/>
          <w:lang w:eastAsia="en-GB"/>
        </w:rPr>
      </w:pPr>
      <w:r w:rsidRPr="00090F97">
        <w:rPr>
          <w:rFonts w:ascii="Arial" w:eastAsia="Times New Roman" w:hAnsi="Arial" w:cs="Arial"/>
          <w:lang w:eastAsia="en-GB"/>
        </w:rPr>
        <w:t xml:space="preserve"> </w:t>
      </w:r>
    </w:p>
    <w:p w14:paraId="76176192" w14:textId="7A976EE2" w:rsidR="00417693" w:rsidRPr="00090F97" w:rsidRDefault="00417693" w:rsidP="00760979">
      <w:pPr>
        <w:pStyle w:val="ListParagraph"/>
        <w:numPr>
          <w:ilvl w:val="0"/>
          <w:numId w:val="7"/>
        </w:numPr>
        <w:spacing w:after="0" w:line="240" w:lineRule="auto"/>
        <w:ind w:left="567" w:hanging="567"/>
        <w:jc w:val="both"/>
        <w:rPr>
          <w:rFonts w:ascii="Arial" w:eastAsia="Times New Roman" w:hAnsi="Arial" w:cs="Arial"/>
          <w:lang w:eastAsia="en-GB"/>
        </w:rPr>
      </w:pPr>
      <w:r w:rsidRPr="00090F97">
        <w:rPr>
          <w:rFonts w:ascii="Arial" w:eastAsia="Times New Roman" w:hAnsi="Arial" w:cs="Arial"/>
          <w:lang w:eastAsia="en-GB"/>
        </w:rPr>
        <w:t xml:space="preserve"> </w:t>
      </w:r>
      <w:r w:rsidR="00760979">
        <w:rPr>
          <w:rFonts w:ascii="Arial" w:eastAsia="Times New Roman" w:hAnsi="Arial" w:cs="Arial"/>
          <w:lang w:eastAsia="en-GB"/>
        </w:rPr>
        <w:t xml:space="preserve">   </w:t>
      </w:r>
      <w:r w:rsidR="00950EE5" w:rsidRPr="00090F97">
        <w:rPr>
          <w:rFonts w:ascii="Arial" w:eastAsia="Times New Roman" w:hAnsi="Arial" w:cs="Arial"/>
          <w:lang w:eastAsia="en-GB"/>
        </w:rPr>
        <w:t xml:space="preserve">In practice, this arrangement necessitates that </w:t>
      </w:r>
      <w:r w:rsidR="00964CC0" w:rsidRPr="00090F97">
        <w:rPr>
          <w:rFonts w:ascii="Arial" w:eastAsia="Times New Roman" w:hAnsi="Arial" w:cs="Arial"/>
          <w:lang w:eastAsia="en-GB"/>
        </w:rPr>
        <w:t xml:space="preserve">Northern Ireland </w:t>
      </w:r>
      <w:r w:rsidR="00CC367C" w:rsidRPr="00090F97">
        <w:rPr>
          <w:rFonts w:ascii="Arial" w:eastAsia="Times New Roman" w:hAnsi="Arial" w:cs="Arial"/>
          <w:lang w:eastAsia="en-GB"/>
        </w:rPr>
        <w:t>applies the Union Customs Code. This will need to be incorporated into law, either in Westminster or through the Northern Ireland Assembly. Article 271 of the Code entails that good</w:t>
      </w:r>
      <w:r w:rsidR="00F14E19">
        <w:rPr>
          <w:rFonts w:ascii="Arial" w:eastAsia="Times New Roman" w:hAnsi="Arial" w:cs="Arial"/>
          <w:lang w:eastAsia="en-GB"/>
        </w:rPr>
        <w:t>s</w:t>
      </w:r>
      <w:r w:rsidR="00CC367C" w:rsidRPr="00090F97">
        <w:rPr>
          <w:rFonts w:ascii="Arial" w:eastAsia="Times New Roman" w:hAnsi="Arial" w:cs="Arial"/>
          <w:lang w:eastAsia="en-GB"/>
        </w:rPr>
        <w:t xml:space="preserve"> moving from </w:t>
      </w:r>
      <w:r w:rsidR="00964CC0" w:rsidRPr="00090F97">
        <w:rPr>
          <w:rFonts w:ascii="Arial" w:eastAsia="Times New Roman" w:hAnsi="Arial" w:cs="Arial"/>
          <w:lang w:eastAsia="en-GB"/>
        </w:rPr>
        <w:t xml:space="preserve">Northern Ireland </w:t>
      </w:r>
      <w:r w:rsidR="00CC367C" w:rsidRPr="00090F97">
        <w:rPr>
          <w:rFonts w:ascii="Arial" w:eastAsia="Times New Roman" w:hAnsi="Arial" w:cs="Arial"/>
          <w:lang w:eastAsia="en-GB"/>
        </w:rPr>
        <w:t xml:space="preserve">to </w:t>
      </w:r>
      <w:r w:rsidR="00964CC0">
        <w:rPr>
          <w:rFonts w:ascii="Arial" w:eastAsia="Times New Roman" w:hAnsi="Arial" w:cs="Arial"/>
          <w:lang w:eastAsia="en-GB"/>
        </w:rPr>
        <w:t>Great Britain</w:t>
      </w:r>
      <w:r w:rsidR="00CC367C" w:rsidRPr="00090F97">
        <w:rPr>
          <w:rFonts w:ascii="Arial" w:eastAsia="Times New Roman" w:hAnsi="Arial" w:cs="Arial"/>
          <w:lang w:eastAsia="en-GB"/>
        </w:rPr>
        <w:t xml:space="preserve"> will have to be declared</w:t>
      </w:r>
      <w:r w:rsidR="00964CC0">
        <w:rPr>
          <w:rFonts w:ascii="Arial" w:eastAsia="Times New Roman" w:hAnsi="Arial" w:cs="Arial"/>
          <w:lang w:eastAsia="en-GB"/>
        </w:rPr>
        <w:t xml:space="preserve"> (an “exit declaration”)</w:t>
      </w:r>
      <w:r w:rsidR="00CC367C" w:rsidRPr="00090F97">
        <w:rPr>
          <w:rFonts w:ascii="Arial" w:eastAsia="Times New Roman" w:hAnsi="Arial" w:cs="Arial"/>
          <w:lang w:eastAsia="en-GB"/>
        </w:rPr>
        <w:t xml:space="preserve">. </w:t>
      </w:r>
      <w:r w:rsidR="000D26DE" w:rsidRPr="00090F97">
        <w:rPr>
          <w:rFonts w:ascii="Arial" w:eastAsia="Times New Roman" w:hAnsi="Arial" w:cs="Arial"/>
          <w:lang w:eastAsia="en-GB"/>
        </w:rPr>
        <w:t xml:space="preserve">There will also be an obligation that goods moving from </w:t>
      </w:r>
      <w:r w:rsidR="00914F66">
        <w:rPr>
          <w:rFonts w:ascii="Arial" w:eastAsia="Times New Roman" w:hAnsi="Arial" w:cs="Arial"/>
          <w:lang w:eastAsia="en-GB"/>
        </w:rPr>
        <w:t>Great Britain to Northern Ireland</w:t>
      </w:r>
      <w:r w:rsidR="000D26DE" w:rsidRPr="00090F97">
        <w:rPr>
          <w:rFonts w:ascii="Arial" w:eastAsia="Times New Roman" w:hAnsi="Arial" w:cs="Arial"/>
          <w:lang w:eastAsia="en-GB"/>
        </w:rPr>
        <w:t xml:space="preserve"> </w:t>
      </w:r>
      <w:r w:rsidR="006639E6" w:rsidRPr="00090F97">
        <w:rPr>
          <w:rFonts w:ascii="Arial" w:eastAsia="Times New Roman" w:hAnsi="Arial" w:cs="Arial"/>
          <w:lang w:eastAsia="en-GB"/>
        </w:rPr>
        <w:t xml:space="preserve">will be subject to customs declarations, </w:t>
      </w:r>
      <w:r w:rsidR="00903E54" w:rsidRPr="00090F97">
        <w:rPr>
          <w:rFonts w:ascii="Arial" w:eastAsia="Times New Roman" w:hAnsi="Arial" w:cs="Arial"/>
          <w:lang w:eastAsia="en-GB"/>
        </w:rPr>
        <w:t xml:space="preserve">and goods that are ‘at risk’ of entering the EU through </w:t>
      </w:r>
      <w:r w:rsidR="00914F66">
        <w:rPr>
          <w:rFonts w:ascii="Arial" w:eastAsia="Times New Roman" w:hAnsi="Arial" w:cs="Arial"/>
          <w:lang w:eastAsia="en-GB"/>
        </w:rPr>
        <w:t xml:space="preserve">Northern Ireland </w:t>
      </w:r>
      <w:r w:rsidR="008E23F5" w:rsidRPr="00090F97">
        <w:rPr>
          <w:rFonts w:ascii="Arial" w:eastAsia="Times New Roman" w:hAnsi="Arial" w:cs="Arial"/>
          <w:lang w:eastAsia="en-GB"/>
        </w:rPr>
        <w:t xml:space="preserve">will be </w:t>
      </w:r>
      <w:r w:rsidR="00964CC0">
        <w:rPr>
          <w:rFonts w:ascii="Arial" w:eastAsia="Times New Roman" w:hAnsi="Arial" w:cs="Arial"/>
          <w:lang w:eastAsia="en-GB"/>
        </w:rPr>
        <w:t>subject to restrictions, including any tariffs and quotas</w:t>
      </w:r>
      <w:r w:rsidR="00964CC0" w:rsidRPr="00964CC0">
        <w:rPr>
          <w:rFonts w:ascii="Arial" w:eastAsia="Times New Roman" w:hAnsi="Arial" w:cs="Arial"/>
          <w:lang w:eastAsia="en-GB"/>
        </w:rPr>
        <w:t xml:space="preserve"> </w:t>
      </w:r>
      <w:r w:rsidR="00964CC0">
        <w:rPr>
          <w:rFonts w:ascii="Arial" w:eastAsia="Times New Roman" w:hAnsi="Arial" w:cs="Arial"/>
          <w:lang w:eastAsia="en-GB"/>
        </w:rPr>
        <w:t>applicable after the end of the transition/implementation period</w:t>
      </w:r>
      <w:r w:rsidR="008E23F5" w:rsidRPr="00090F97">
        <w:rPr>
          <w:rFonts w:ascii="Arial" w:eastAsia="Times New Roman" w:hAnsi="Arial" w:cs="Arial"/>
          <w:lang w:eastAsia="en-GB"/>
        </w:rPr>
        <w:t xml:space="preserve">. Where the goods </w:t>
      </w:r>
      <w:r w:rsidR="00964CC0">
        <w:rPr>
          <w:rFonts w:ascii="Arial" w:eastAsia="Times New Roman" w:hAnsi="Arial" w:cs="Arial"/>
          <w:lang w:eastAsia="en-GB"/>
        </w:rPr>
        <w:t>in question ultimate</w:t>
      </w:r>
      <w:r w:rsidR="00ED359B">
        <w:rPr>
          <w:rFonts w:ascii="Arial" w:eastAsia="Times New Roman" w:hAnsi="Arial" w:cs="Arial"/>
          <w:lang w:eastAsia="en-GB"/>
        </w:rPr>
        <w:t xml:space="preserve">ly </w:t>
      </w:r>
      <w:r w:rsidR="008E23F5" w:rsidRPr="00090F97">
        <w:rPr>
          <w:rFonts w:ascii="Arial" w:eastAsia="Times New Roman" w:hAnsi="Arial" w:cs="Arial"/>
          <w:lang w:eastAsia="en-GB"/>
        </w:rPr>
        <w:t xml:space="preserve">stay in </w:t>
      </w:r>
      <w:r w:rsidR="00ED359B" w:rsidRPr="00090F97">
        <w:rPr>
          <w:rFonts w:ascii="Arial" w:eastAsia="Times New Roman" w:hAnsi="Arial" w:cs="Arial"/>
          <w:lang w:eastAsia="en-GB"/>
        </w:rPr>
        <w:t>Northern Ireland</w:t>
      </w:r>
      <w:r w:rsidR="008E23F5" w:rsidRPr="00090F97">
        <w:rPr>
          <w:rFonts w:ascii="Arial" w:eastAsia="Times New Roman" w:hAnsi="Arial" w:cs="Arial"/>
          <w:lang w:eastAsia="en-GB"/>
        </w:rPr>
        <w:t xml:space="preserve">, </w:t>
      </w:r>
      <w:r w:rsidR="00ED359B">
        <w:rPr>
          <w:rFonts w:ascii="Arial" w:eastAsia="Times New Roman" w:hAnsi="Arial" w:cs="Arial"/>
          <w:lang w:eastAsia="en-GB"/>
        </w:rPr>
        <w:t>the UK will be able to put in place a rebate system to cover charges</w:t>
      </w:r>
      <w:r w:rsidR="008E23F5" w:rsidRPr="00090F97">
        <w:rPr>
          <w:rFonts w:ascii="Arial" w:eastAsia="Times New Roman" w:hAnsi="Arial" w:cs="Arial"/>
          <w:lang w:eastAsia="en-GB"/>
        </w:rPr>
        <w:t>.</w:t>
      </w:r>
      <w:r w:rsidR="00F14E19">
        <w:rPr>
          <w:rFonts w:ascii="Arial" w:eastAsia="Times New Roman" w:hAnsi="Arial" w:cs="Arial"/>
          <w:lang w:eastAsia="en-GB"/>
        </w:rPr>
        <w:t xml:space="preserve"> </w:t>
      </w:r>
      <w:r w:rsidR="00ED359B">
        <w:rPr>
          <w:rFonts w:ascii="Arial" w:eastAsia="Times New Roman" w:hAnsi="Arial" w:cs="Arial"/>
          <w:lang w:eastAsia="en-GB"/>
        </w:rPr>
        <w:t>It remains to be seen how this can be proven in all instances, as it may still be possible to move goods across the border regardless.</w:t>
      </w:r>
    </w:p>
    <w:p w14:paraId="0043651E" w14:textId="77777777" w:rsidR="001F69AB" w:rsidRPr="00090F97" w:rsidRDefault="001F69AB" w:rsidP="00760979">
      <w:pPr>
        <w:pStyle w:val="ListParagraph"/>
        <w:spacing w:after="0" w:line="240" w:lineRule="auto"/>
        <w:ind w:left="567" w:hanging="567"/>
        <w:jc w:val="both"/>
        <w:rPr>
          <w:rFonts w:ascii="Arial" w:eastAsia="Times New Roman" w:hAnsi="Arial" w:cs="Arial"/>
          <w:lang w:eastAsia="en-GB"/>
        </w:rPr>
      </w:pPr>
    </w:p>
    <w:p w14:paraId="2CECD084" w14:textId="0C61079C" w:rsidR="004D2523" w:rsidRPr="00090F97" w:rsidRDefault="001F69AB" w:rsidP="00760979">
      <w:pPr>
        <w:pStyle w:val="ListParagraph"/>
        <w:numPr>
          <w:ilvl w:val="0"/>
          <w:numId w:val="7"/>
        </w:numPr>
        <w:spacing w:after="0" w:line="240" w:lineRule="auto"/>
        <w:ind w:left="567" w:hanging="567"/>
        <w:jc w:val="both"/>
        <w:rPr>
          <w:rFonts w:ascii="Arial" w:eastAsia="Times New Roman" w:hAnsi="Arial" w:cs="Arial"/>
          <w:lang w:eastAsia="en-GB"/>
        </w:rPr>
      </w:pPr>
      <w:r w:rsidRPr="00090F97">
        <w:rPr>
          <w:rFonts w:ascii="Arial" w:eastAsia="Times New Roman" w:hAnsi="Arial" w:cs="Arial"/>
          <w:sz w:val="24"/>
          <w:szCs w:val="24"/>
          <w:lang w:eastAsia="en-GB"/>
        </w:rPr>
        <w:t xml:space="preserve"> </w:t>
      </w:r>
      <w:r w:rsidR="00760979">
        <w:rPr>
          <w:rFonts w:ascii="Arial" w:eastAsia="Times New Roman" w:hAnsi="Arial" w:cs="Arial"/>
          <w:sz w:val="24"/>
          <w:szCs w:val="24"/>
          <w:lang w:eastAsia="en-GB"/>
        </w:rPr>
        <w:t xml:space="preserve">   </w:t>
      </w:r>
      <w:r w:rsidR="003A7960" w:rsidRPr="00090F97">
        <w:rPr>
          <w:rFonts w:ascii="Arial" w:eastAsia="Times New Roman" w:hAnsi="Arial" w:cs="Arial"/>
          <w:lang w:eastAsia="en-GB"/>
        </w:rPr>
        <w:t xml:space="preserve">The details of </w:t>
      </w:r>
      <w:r w:rsidR="00DB2506" w:rsidRPr="00090F97">
        <w:rPr>
          <w:rFonts w:ascii="Arial" w:eastAsia="Times New Roman" w:hAnsi="Arial" w:cs="Arial"/>
          <w:lang w:eastAsia="en-GB"/>
        </w:rPr>
        <w:t xml:space="preserve">how this </w:t>
      </w:r>
      <w:r w:rsidR="00ED359B">
        <w:rPr>
          <w:rFonts w:ascii="Arial" w:eastAsia="Times New Roman" w:hAnsi="Arial" w:cs="Arial"/>
          <w:lang w:eastAsia="en-GB"/>
        </w:rPr>
        <w:t xml:space="preserve">system </w:t>
      </w:r>
      <w:r w:rsidR="00CB7301">
        <w:rPr>
          <w:rFonts w:ascii="Arial" w:eastAsia="Times New Roman" w:hAnsi="Arial" w:cs="Arial"/>
          <w:lang w:eastAsia="en-GB"/>
        </w:rPr>
        <w:t xml:space="preserve">will </w:t>
      </w:r>
      <w:r w:rsidR="00DB2506" w:rsidRPr="00090F97">
        <w:rPr>
          <w:rFonts w:ascii="Arial" w:eastAsia="Times New Roman" w:hAnsi="Arial" w:cs="Arial"/>
          <w:lang w:eastAsia="en-GB"/>
        </w:rPr>
        <w:t xml:space="preserve">work </w:t>
      </w:r>
      <w:r w:rsidR="00D93033" w:rsidRPr="00090F97">
        <w:rPr>
          <w:rFonts w:ascii="Arial" w:eastAsia="Times New Roman" w:hAnsi="Arial" w:cs="Arial"/>
          <w:lang w:eastAsia="en-GB"/>
        </w:rPr>
        <w:t xml:space="preserve">in practice </w:t>
      </w:r>
      <w:r w:rsidR="00CC367C" w:rsidRPr="00090F97">
        <w:rPr>
          <w:rFonts w:ascii="Arial" w:eastAsia="Times New Roman" w:hAnsi="Arial" w:cs="Arial"/>
          <w:lang w:eastAsia="en-GB"/>
        </w:rPr>
        <w:t>remain</w:t>
      </w:r>
      <w:r w:rsidR="003A7960" w:rsidRPr="00090F97">
        <w:rPr>
          <w:rFonts w:ascii="Arial" w:eastAsia="Times New Roman" w:hAnsi="Arial" w:cs="Arial"/>
          <w:lang w:eastAsia="en-GB"/>
        </w:rPr>
        <w:t xml:space="preserve"> largely to be determined by the Joint Committee. </w:t>
      </w:r>
      <w:r w:rsidR="00DB2506" w:rsidRPr="00090F97">
        <w:rPr>
          <w:rFonts w:ascii="Arial" w:eastAsia="Times New Roman" w:hAnsi="Arial" w:cs="Arial"/>
          <w:lang w:eastAsia="en-GB"/>
        </w:rPr>
        <w:t>While the Protocol provides an initial scope of this,</w:t>
      </w:r>
      <w:r w:rsidR="00CC367C" w:rsidRPr="00090F97">
        <w:rPr>
          <w:rFonts w:ascii="Arial" w:eastAsia="Times New Roman" w:hAnsi="Arial" w:cs="Arial"/>
          <w:lang w:eastAsia="en-GB"/>
        </w:rPr>
        <w:t xml:space="preserve"> the substantive elements are currently lacking. The Joint Committee</w:t>
      </w:r>
      <w:r w:rsidR="00C714C7" w:rsidRPr="00090F97">
        <w:rPr>
          <w:rFonts w:ascii="Arial" w:eastAsia="Times New Roman" w:hAnsi="Arial" w:cs="Arial"/>
          <w:lang w:eastAsia="en-GB"/>
        </w:rPr>
        <w:t xml:space="preserve"> will decide the criteria of goods ‘at risk’ of being transferred into the EU market, as well as defining what is meant by ‘at risk.’</w:t>
      </w:r>
      <w:r w:rsidR="00DB2506" w:rsidRPr="00090F97">
        <w:rPr>
          <w:rFonts w:ascii="Arial" w:eastAsia="Times New Roman" w:hAnsi="Arial" w:cs="Arial"/>
          <w:lang w:eastAsia="en-GB"/>
        </w:rPr>
        <w:t xml:space="preserve"> </w:t>
      </w:r>
      <w:r w:rsidR="00B733E6" w:rsidRPr="00090F97">
        <w:rPr>
          <w:rFonts w:ascii="Arial" w:eastAsia="Times New Roman" w:hAnsi="Arial" w:cs="Arial"/>
          <w:lang w:eastAsia="en-GB"/>
        </w:rPr>
        <w:t xml:space="preserve">If this is not achieved within the transition phase, then all goods will have to be considered to be ‘at risk’ and so checked and tariffed accordingly, placing a potentially unnecessary burden on </w:t>
      </w:r>
      <w:r w:rsidR="00F90A2E" w:rsidRPr="00090F97">
        <w:rPr>
          <w:rFonts w:ascii="Arial" w:eastAsia="Times New Roman" w:hAnsi="Arial" w:cs="Arial"/>
          <w:lang w:eastAsia="en-GB"/>
        </w:rPr>
        <w:t>businesses</w:t>
      </w:r>
      <w:r w:rsidR="00A35A9F" w:rsidRPr="00090F97">
        <w:rPr>
          <w:rFonts w:ascii="Arial" w:eastAsia="Times New Roman" w:hAnsi="Arial" w:cs="Arial"/>
          <w:lang w:eastAsia="en-GB"/>
        </w:rPr>
        <w:t xml:space="preserve"> and</w:t>
      </w:r>
      <w:r w:rsidR="00F90A2E" w:rsidRPr="00090F97">
        <w:rPr>
          <w:rFonts w:ascii="Arial" w:eastAsia="Times New Roman" w:hAnsi="Arial" w:cs="Arial"/>
          <w:lang w:eastAsia="en-GB"/>
        </w:rPr>
        <w:t xml:space="preserve"> on Northern Irelan</w:t>
      </w:r>
      <w:r w:rsidR="00A35A9F" w:rsidRPr="00090F97">
        <w:rPr>
          <w:rFonts w:ascii="Arial" w:eastAsia="Times New Roman" w:hAnsi="Arial" w:cs="Arial"/>
          <w:lang w:eastAsia="en-GB"/>
        </w:rPr>
        <w:t>d</w:t>
      </w:r>
      <w:r w:rsidR="00ED359B">
        <w:rPr>
          <w:rFonts w:ascii="Arial" w:eastAsia="Times New Roman" w:hAnsi="Arial" w:cs="Arial"/>
          <w:lang w:eastAsia="en-GB"/>
        </w:rPr>
        <w:t>’s ports and airports</w:t>
      </w:r>
      <w:r w:rsidR="00A35A9F" w:rsidRPr="00090F97">
        <w:rPr>
          <w:rFonts w:ascii="Arial" w:eastAsia="Times New Roman" w:hAnsi="Arial" w:cs="Arial"/>
          <w:lang w:eastAsia="en-GB"/>
        </w:rPr>
        <w:t>.</w:t>
      </w:r>
      <w:r w:rsidR="00B733E6" w:rsidRPr="00090F97">
        <w:rPr>
          <w:rFonts w:ascii="Arial" w:eastAsia="Times New Roman" w:hAnsi="Arial" w:cs="Arial"/>
          <w:lang w:eastAsia="en-GB"/>
        </w:rPr>
        <w:t xml:space="preserve"> </w:t>
      </w:r>
    </w:p>
    <w:p w14:paraId="4D02C56A" w14:textId="77777777" w:rsidR="001F69AB" w:rsidRPr="00090F97" w:rsidRDefault="001F69AB" w:rsidP="00760979">
      <w:pPr>
        <w:pStyle w:val="ListParagraph"/>
        <w:spacing w:after="0" w:line="240" w:lineRule="auto"/>
        <w:ind w:left="567" w:hanging="567"/>
        <w:jc w:val="both"/>
        <w:rPr>
          <w:rFonts w:ascii="Arial" w:eastAsia="Times New Roman" w:hAnsi="Arial" w:cs="Arial"/>
          <w:lang w:eastAsia="en-GB"/>
        </w:rPr>
      </w:pPr>
    </w:p>
    <w:p w14:paraId="08B41C4D" w14:textId="01C80ADF" w:rsidR="00280513" w:rsidRDefault="00760979" w:rsidP="00ED359B">
      <w:pPr>
        <w:pStyle w:val="ListParagraph"/>
        <w:numPr>
          <w:ilvl w:val="0"/>
          <w:numId w:val="7"/>
        </w:numPr>
        <w:spacing w:after="0" w:line="240" w:lineRule="auto"/>
        <w:ind w:left="567" w:hanging="567"/>
        <w:jc w:val="both"/>
        <w:rPr>
          <w:rFonts w:ascii="Arial" w:eastAsia="Times New Roman" w:hAnsi="Arial" w:cs="Arial"/>
          <w:lang w:eastAsia="en-GB"/>
        </w:rPr>
      </w:pPr>
      <w:r>
        <w:rPr>
          <w:rFonts w:ascii="Arial" w:eastAsia="Times New Roman" w:hAnsi="Arial" w:cs="Arial"/>
          <w:lang w:eastAsia="en-GB"/>
        </w:rPr>
        <w:t xml:space="preserve">    </w:t>
      </w:r>
      <w:r w:rsidR="004D4434" w:rsidRPr="00090F97">
        <w:rPr>
          <w:rFonts w:ascii="Arial" w:eastAsia="Times New Roman" w:hAnsi="Arial" w:cs="Arial"/>
          <w:lang w:eastAsia="en-GB"/>
        </w:rPr>
        <w:t xml:space="preserve">As yet, it is not clear what the impact will be on businesses in </w:t>
      </w:r>
      <w:r w:rsidR="00ED359B" w:rsidRPr="00090F97">
        <w:rPr>
          <w:rFonts w:ascii="Arial" w:eastAsia="Times New Roman" w:hAnsi="Arial" w:cs="Arial"/>
          <w:lang w:eastAsia="en-GB"/>
        </w:rPr>
        <w:t xml:space="preserve">Northern Ireland </w:t>
      </w:r>
      <w:r w:rsidR="004D4434" w:rsidRPr="00090F97">
        <w:rPr>
          <w:rFonts w:ascii="Arial" w:eastAsia="Times New Roman" w:hAnsi="Arial" w:cs="Arial"/>
          <w:lang w:eastAsia="en-GB"/>
        </w:rPr>
        <w:t xml:space="preserve">as a result of the increased bureaucratic responsibility that will come with the measures as outlined in the Protocol. Further, </w:t>
      </w:r>
      <w:r w:rsidR="00620D6D" w:rsidRPr="00090F97">
        <w:rPr>
          <w:rFonts w:ascii="Arial" w:eastAsia="Times New Roman" w:hAnsi="Arial" w:cs="Arial"/>
          <w:lang w:eastAsia="en-GB"/>
        </w:rPr>
        <w:t xml:space="preserve">in placing the onus on business to </w:t>
      </w:r>
      <w:r w:rsidR="00375CB7" w:rsidRPr="00090F97">
        <w:rPr>
          <w:rFonts w:ascii="Arial" w:eastAsia="Times New Roman" w:hAnsi="Arial" w:cs="Arial"/>
          <w:lang w:eastAsia="en-GB"/>
        </w:rPr>
        <w:t xml:space="preserve">pay customs costs </w:t>
      </w:r>
      <w:r w:rsidR="00ED359B">
        <w:rPr>
          <w:rFonts w:ascii="Arial" w:eastAsia="Times New Roman" w:hAnsi="Arial" w:cs="Arial"/>
          <w:lang w:eastAsia="en-GB"/>
        </w:rPr>
        <w:t>up front</w:t>
      </w:r>
      <w:r w:rsidR="00375CB7" w:rsidRPr="00090F97">
        <w:rPr>
          <w:rFonts w:ascii="Arial" w:eastAsia="Times New Roman" w:hAnsi="Arial" w:cs="Arial"/>
          <w:lang w:eastAsia="en-GB"/>
        </w:rPr>
        <w:t xml:space="preserve">, </w:t>
      </w:r>
      <w:r w:rsidR="0088385B" w:rsidRPr="00090F97">
        <w:rPr>
          <w:rFonts w:ascii="Arial" w:eastAsia="Times New Roman" w:hAnsi="Arial" w:cs="Arial"/>
          <w:lang w:eastAsia="en-GB"/>
        </w:rPr>
        <w:t>small and medium enterprises (</w:t>
      </w:r>
      <w:r w:rsidR="00375CB7" w:rsidRPr="00090F97">
        <w:rPr>
          <w:rFonts w:ascii="Arial" w:eastAsia="Times New Roman" w:hAnsi="Arial" w:cs="Arial"/>
          <w:lang w:eastAsia="en-GB"/>
        </w:rPr>
        <w:t>SMEs</w:t>
      </w:r>
      <w:r w:rsidR="0088385B" w:rsidRPr="00090F97">
        <w:rPr>
          <w:rFonts w:ascii="Arial" w:eastAsia="Times New Roman" w:hAnsi="Arial" w:cs="Arial"/>
          <w:lang w:eastAsia="en-GB"/>
        </w:rPr>
        <w:t>)</w:t>
      </w:r>
      <w:r w:rsidR="00375CB7" w:rsidRPr="00090F97">
        <w:rPr>
          <w:rFonts w:ascii="Arial" w:eastAsia="Times New Roman" w:hAnsi="Arial" w:cs="Arial"/>
          <w:lang w:eastAsia="en-GB"/>
        </w:rPr>
        <w:t xml:space="preserve"> will be most at risk.</w:t>
      </w:r>
      <w:r w:rsidR="0088385B" w:rsidRPr="00090F97">
        <w:rPr>
          <w:rFonts w:ascii="Arial" w:eastAsia="Times New Roman" w:hAnsi="Arial" w:cs="Arial"/>
          <w:lang w:eastAsia="en-GB"/>
        </w:rPr>
        <w:t xml:space="preserve"> </w:t>
      </w:r>
      <w:r w:rsidR="00375CB7" w:rsidRPr="00090F97">
        <w:rPr>
          <w:rFonts w:ascii="Arial" w:eastAsia="Times New Roman" w:hAnsi="Arial" w:cs="Arial"/>
          <w:lang w:eastAsia="en-GB"/>
        </w:rPr>
        <w:t xml:space="preserve"> </w:t>
      </w:r>
    </w:p>
    <w:p w14:paraId="7255AF07" w14:textId="77777777" w:rsidR="00ED359B" w:rsidRPr="00ED359B" w:rsidRDefault="00ED359B" w:rsidP="00ED359B">
      <w:pPr>
        <w:spacing w:after="0" w:line="240" w:lineRule="auto"/>
        <w:jc w:val="both"/>
        <w:rPr>
          <w:rFonts w:ascii="Arial" w:eastAsia="Times New Roman" w:hAnsi="Arial" w:cs="Arial"/>
          <w:lang w:eastAsia="en-GB"/>
        </w:rPr>
      </w:pPr>
    </w:p>
    <w:p w14:paraId="177206BB" w14:textId="70CBB410" w:rsidR="00417693" w:rsidRPr="009477EA" w:rsidRDefault="00760979" w:rsidP="00760979">
      <w:pPr>
        <w:pStyle w:val="ListParagraph"/>
        <w:numPr>
          <w:ilvl w:val="0"/>
          <w:numId w:val="7"/>
        </w:numPr>
        <w:spacing w:after="0" w:line="240" w:lineRule="auto"/>
        <w:ind w:left="567" w:hanging="567"/>
        <w:jc w:val="both"/>
        <w:rPr>
          <w:rFonts w:ascii="Arial" w:eastAsia="Times New Roman" w:hAnsi="Arial" w:cs="Arial"/>
          <w:lang w:eastAsia="en-GB"/>
        </w:rPr>
      </w:pPr>
      <w:r>
        <w:rPr>
          <w:rFonts w:ascii="Arial" w:eastAsia="Times New Roman" w:hAnsi="Arial" w:cs="Arial"/>
          <w:lang w:eastAsia="en-GB"/>
        </w:rPr>
        <w:t xml:space="preserve">    </w:t>
      </w:r>
      <w:r w:rsidR="00762397" w:rsidRPr="00090F97">
        <w:rPr>
          <w:rFonts w:ascii="Arial" w:eastAsia="Times New Roman" w:hAnsi="Arial" w:cs="Arial"/>
          <w:lang w:eastAsia="en-GB"/>
        </w:rPr>
        <w:t xml:space="preserve">There is an opportunity for the </w:t>
      </w:r>
      <w:r w:rsidR="00762397" w:rsidRPr="00ED359B">
        <w:rPr>
          <w:rFonts w:ascii="Arial" w:eastAsia="Times New Roman" w:hAnsi="Arial" w:cs="Arial"/>
          <w:i/>
          <w:iCs/>
          <w:lang w:eastAsia="en-GB"/>
        </w:rPr>
        <w:t>de facto</w:t>
      </w:r>
      <w:r w:rsidR="00762397" w:rsidRPr="00090F97">
        <w:rPr>
          <w:rFonts w:ascii="Arial" w:eastAsia="Times New Roman" w:hAnsi="Arial" w:cs="Arial"/>
          <w:lang w:eastAsia="en-GB"/>
        </w:rPr>
        <w:t xml:space="preserve"> border in Irish Sea to be hardened or softened through the Joint Committee</w:t>
      </w:r>
      <w:r w:rsidR="00ED359B">
        <w:rPr>
          <w:rFonts w:ascii="Arial" w:eastAsia="Times New Roman" w:hAnsi="Arial" w:cs="Arial"/>
          <w:lang w:eastAsia="en-GB"/>
        </w:rPr>
        <w:t>’s decisions</w:t>
      </w:r>
      <w:r w:rsidR="00762397" w:rsidRPr="00090F97">
        <w:rPr>
          <w:rFonts w:ascii="Arial" w:eastAsia="Times New Roman" w:hAnsi="Arial" w:cs="Arial"/>
          <w:lang w:eastAsia="en-GB"/>
        </w:rPr>
        <w:t xml:space="preserve">, </w:t>
      </w:r>
      <w:r w:rsidR="00ED359B">
        <w:rPr>
          <w:rFonts w:ascii="Arial" w:eastAsia="Times New Roman" w:hAnsi="Arial" w:cs="Arial"/>
          <w:lang w:eastAsia="en-GB"/>
        </w:rPr>
        <w:t>increasing or reducing</w:t>
      </w:r>
      <w:r w:rsidR="00762397" w:rsidRPr="00090F97">
        <w:rPr>
          <w:rFonts w:ascii="Arial" w:eastAsia="Times New Roman" w:hAnsi="Arial" w:cs="Arial"/>
          <w:lang w:eastAsia="en-GB"/>
        </w:rPr>
        <w:t xml:space="preserve"> the impact of the</w:t>
      </w:r>
      <w:r w:rsidR="00ED359B">
        <w:rPr>
          <w:rFonts w:ascii="Arial" w:eastAsia="Times New Roman" w:hAnsi="Arial" w:cs="Arial"/>
          <w:lang w:eastAsia="en-GB"/>
        </w:rPr>
        <w:t>se</w:t>
      </w:r>
      <w:r w:rsidR="00762397" w:rsidRPr="00090F97">
        <w:rPr>
          <w:rFonts w:ascii="Arial" w:eastAsia="Times New Roman" w:hAnsi="Arial" w:cs="Arial"/>
          <w:lang w:eastAsia="en-GB"/>
        </w:rPr>
        <w:t xml:space="preserve"> arrangements.</w:t>
      </w:r>
      <w:r w:rsidR="00B62245" w:rsidRPr="00090F97">
        <w:rPr>
          <w:rFonts w:ascii="Arial" w:eastAsia="Times New Roman" w:hAnsi="Arial" w:cs="Arial"/>
          <w:lang w:eastAsia="en-GB"/>
        </w:rPr>
        <w:t xml:space="preserve"> The Joint Committee will face a monumental task in this regard given the time available, </w:t>
      </w:r>
      <w:r w:rsidR="00ED359B">
        <w:rPr>
          <w:rFonts w:ascii="Arial" w:eastAsia="Times New Roman" w:hAnsi="Arial" w:cs="Arial"/>
          <w:lang w:eastAsia="en-GB"/>
        </w:rPr>
        <w:t>especially in light of</w:t>
      </w:r>
      <w:r w:rsidR="00B62245" w:rsidRPr="00090F97">
        <w:rPr>
          <w:rFonts w:ascii="Arial" w:eastAsia="Times New Roman" w:hAnsi="Arial" w:cs="Arial"/>
          <w:lang w:eastAsia="en-GB"/>
        </w:rPr>
        <w:t xml:space="preserve"> the </w:t>
      </w:r>
      <w:r w:rsidR="00ED359B">
        <w:rPr>
          <w:rFonts w:ascii="Arial" w:eastAsia="Times New Roman" w:hAnsi="Arial" w:cs="Arial"/>
          <w:lang w:eastAsia="en-GB"/>
        </w:rPr>
        <w:t>ongoing</w:t>
      </w:r>
      <w:r w:rsidR="00B62245" w:rsidRPr="00090F97">
        <w:rPr>
          <w:rFonts w:ascii="Arial" w:eastAsia="Times New Roman" w:hAnsi="Arial" w:cs="Arial"/>
          <w:lang w:eastAsia="en-GB"/>
        </w:rPr>
        <w:t xml:space="preserve"> </w:t>
      </w:r>
      <w:r w:rsidR="001910CF" w:rsidRPr="00090F97">
        <w:rPr>
          <w:rFonts w:ascii="Arial" w:eastAsia="Times New Roman" w:hAnsi="Arial" w:cs="Arial"/>
          <w:lang w:eastAsia="en-GB"/>
        </w:rPr>
        <w:t>c</w:t>
      </w:r>
      <w:r w:rsidR="00B62245" w:rsidRPr="00090F97">
        <w:rPr>
          <w:rFonts w:ascii="Arial" w:eastAsia="Times New Roman" w:hAnsi="Arial" w:cs="Arial"/>
          <w:lang w:eastAsia="en-GB"/>
        </w:rPr>
        <w:t>oronavirus pandemic</w:t>
      </w:r>
      <w:r w:rsidR="0086206E" w:rsidRPr="00090F97">
        <w:rPr>
          <w:rFonts w:ascii="Arial" w:eastAsia="Times New Roman" w:hAnsi="Arial" w:cs="Arial"/>
          <w:lang w:eastAsia="en-GB"/>
        </w:rPr>
        <w:t>.</w:t>
      </w:r>
    </w:p>
    <w:p w14:paraId="38F2E4C9" w14:textId="77777777" w:rsidR="00036F35" w:rsidRPr="00090F97" w:rsidRDefault="00036F35" w:rsidP="00A91857">
      <w:pPr>
        <w:spacing w:after="0" w:line="240" w:lineRule="auto"/>
        <w:jc w:val="both"/>
        <w:rPr>
          <w:rFonts w:ascii="Arial" w:eastAsia="Times New Roman" w:hAnsi="Arial" w:cs="Arial"/>
          <w:b/>
          <w:bCs/>
          <w:sz w:val="28"/>
          <w:szCs w:val="44"/>
          <w:lang w:eastAsia="en-GB"/>
        </w:rPr>
      </w:pPr>
    </w:p>
    <w:p w14:paraId="341958F8" w14:textId="2CCF209B" w:rsidR="0026213A" w:rsidRPr="00090F97" w:rsidRDefault="0026213A" w:rsidP="00E53B80">
      <w:pPr>
        <w:spacing w:after="0" w:line="240" w:lineRule="auto"/>
        <w:ind w:left="-851" w:firstLine="425"/>
        <w:jc w:val="both"/>
        <w:rPr>
          <w:rFonts w:ascii="Arial" w:eastAsia="Times New Roman" w:hAnsi="Arial" w:cs="Arial"/>
          <w:b/>
          <w:bCs/>
          <w:sz w:val="28"/>
          <w:szCs w:val="44"/>
          <w:lang w:eastAsia="en-GB"/>
        </w:rPr>
      </w:pPr>
      <w:r w:rsidRPr="00090F97">
        <w:rPr>
          <w:rFonts w:ascii="Arial" w:eastAsia="Times New Roman" w:hAnsi="Arial" w:cs="Arial"/>
          <w:b/>
          <w:bCs/>
          <w:sz w:val="28"/>
          <w:szCs w:val="44"/>
          <w:lang w:eastAsia="en-GB"/>
        </w:rPr>
        <w:t>UNFETTERED ACCESS (Article 6)</w:t>
      </w:r>
    </w:p>
    <w:p w14:paraId="6E2608FC" w14:textId="477D947B" w:rsidR="0026213A" w:rsidRPr="00090F97" w:rsidRDefault="0026213A" w:rsidP="00760979">
      <w:pPr>
        <w:spacing w:after="0" w:line="240" w:lineRule="auto"/>
        <w:ind w:left="567" w:hanging="567"/>
        <w:jc w:val="both"/>
        <w:rPr>
          <w:rFonts w:ascii="Arial" w:hAnsi="Arial" w:cs="Arial"/>
        </w:rPr>
      </w:pPr>
    </w:p>
    <w:p w14:paraId="5107A0E3" w14:textId="5F756569" w:rsidR="00417693" w:rsidRPr="00090F97" w:rsidRDefault="00417693" w:rsidP="00760979">
      <w:pPr>
        <w:pStyle w:val="ListParagraph"/>
        <w:numPr>
          <w:ilvl w:val="0"/>
          <w:numId w:val="7"/>
        </w:numPr>
        <w:spacing w:after="0" w:line="240" w:lineRule="auto"/>
        <w:ind w:left="567" w:hanging="567"/>
        <w:jc w:val="both"/>
        <w:rPr>
          <w:rFonts w:ascii="Arial" w:hAnsi="Arial" w:cs="Arial"/>
        </w:rPr>
      </w:pPr>
      <w:r w:rsidRPr="00090F97">
        <w:rPr>
          <w:rFonts w:ascii="Arial" w:hAnsi="Arial" w:cs="Arial"/>
        </w:rPr>
        <w:t xml:space="preserve"> </w:t>
      </w:r>
      <w:r w:rsidR="00760979">
        <w:rPr>
          <w:rFonts w:ascii="Arial" w:hAnsi="Arial" w:cs="Arial"/>
        </w:rPr>
        <w:t xml:space="preserve">   </w:t>
      </w:r>
      <w:r w:rsidR="00735E90" w:rsidRPr="00090F97">
        <w:rPr>
          <w:rFonts w:ascii="Arial" w:hAnsi="Arial" w:cs="Arial"/>
        </w:rPr>
        <w:t xml:space="preserve">It is evident from the previous section that the extent to which trade will be ‘unfettered’ between </w:t>
      </w:r>
      <w:r w:rsidR="00914F66">
        <w:rPr>
          <w:rFonts w:ascii="Arial" w:eastAsia="Times New Roman" w:hAnsi="Arial" w:cs="Arial"/>
          <w:lang w:eastAsia="en-GB"/>
        </w:rPr>
        <w:t xml:space="preserve">Northern Ireland and Great Britain </w:t>
      </w:r>
      <w:r w:rsidR="00735E90" w:rsidRPr="00090F97">
        <w:rPr>
          <w:rFonts w:ascii="Arial" w:hAnsi="Arial" w:cs="Arial"/>
        </w:rPr>
        <w:t xml:space="preserve">under the arrangements outlined in the revised Protocol is limited in practice. </w:t>
      </w:r>
      <w:r w:rsidR="000F729E" w:rsidRPr="00090F97">
        <w:rPr>
          <w:rFonts w:ascii="Arial" w:hAnsi="Arial" w:cs="Arial"/>
        </w:rPr>
        <w:t xml:space="preserve">By </w:t>
      </w:r>
      <w:r w:rsidR="00562FE6">
        <w:rPr>
          <w:rFonts w:ascii="Arial" w:hAnsi="Arial" w:cs="Arial"/>
        </w:rPr>
        <w:t>its</w:t>
      </w:r>
      <w:r w:rsidR="000F729E" w:rsidRPr="00090F97">
        <w:rPr>
          <w:rFonts w:ascii="Arial" w:hAnsi="Arial" w:cs="Arial"/>
        </w:rPr>
        <w:t xml:space="preserve"> very definition, there will be a bureaucratic dynamic to the movement of all goods moving between </w:t>
      </w:r>
      <w:r w:rsidR="00914F66">
        <w:rPr>
          <w:rFonts w:ascii="Arial" w:eastAsia="Times New Roman" w:hAnsi="Arial" w:cs="Arial"/>
          <w:lang w:eastAsia="en-GB"/>
        </w:rPr>
        <w:t>Northern Ireland and Great Britain</w:t>
      </w:r>
      <w:r w:rsidR="000F729E" w:rsidRPr="00090F97">
        <w:rPr>
          <w:rFonts w:ascii="Arial" w:hAnsi="Arial" w:cs="Arial"/>
        </w:rPr>
        <w:t xml:space="preserve">, and there will be costs attributable to this. </w:t>
      </w:r>
      <w:r w:rsidR="003A23DA" w:rsidRPr="00090F97">
        <w:rPr>
          <w:rFonts w:ascii="Arial" w:hAnsi="Arial" w:cs="Arial"/>
        </w:rPr>
        <w:t>This is in contrast to Article 6 of the Protocol which states:</w:t>
      </w:r>
    </w:p>
    <w:p w14:paraId="37B61AC3" w14:textId="6FA2BBB2" w:rsidR="0026213A" w:rsidRPr="00090F97" w:rsidRDefault="00417693" w:rsidP="00760979">
      <w:pPr>
        <w:pStyle w:val="ListParagraph"/>
        <w:spacing w:after="0" w:line="240" w:lineRule="auto"/>
        <w:ind w:left="567" w:hanging="567"/>
        <w:jc w:val="both"/>
        <w:rPr>
          <w:rFonts w:ascii="Arial" w:hAnsi="Arial" w:cs="Arial"/>
        </w:rPr>
      </w:pPr>
      <w:r w:rsidRPr="00090F97">
        <w:rPr>
          <w:rFonts w:ascii="Arial" w:hAnsi="Arial" w:cs="Arial"/>
        </w:rPr>
        <w:t xml:space="preserve"> </w:t>
      </w:r>
    </w:p>
    <w:p w14:paraId="1B30F5E8" w14:textId="55124E96" w:rsidR="00417693" w:rsidRPr="00090F97" w:rsidRDefault="005F37DB" w:rsidP="00760979">
      <w:pPr>
        <w:pStyle w:val="ListParagraph"/>
        <w:spacing w:after="0" w:line="240" w:lineRule="auto"/>
        <w:ind w:left="1134" w:right="826"/>
        <w:jc w:val="both"/>
        <w:rPr>
          <w:rFonts w:ascii="Arial" w:hAnsi="Arial" w:cs="Arial"/>
        </w:rPr>
      </w:pPr>
      <w:r w:rsidRPr="00090F97">
        <w:rPr>
          <w:rFonts w:ascii="Arial" w:hAnsi="Arial" w:cs="Arial"/>
        </w:rPr>
        <w:t>‘[n]othing in this Protocol shall prevent the United Kingdom from ensuring unfettered market access for goods moving from Northern Ireland to other parts of the United Kingdom’s internal market’.</w:t>
      </w:r>
    </w:p>
    <w:p w14:paraId="167DA00A" w14:textId="77777777" w:rsidR="001D54E7" w:rsidRPr="00090F97" w:rsidRDefault="001D54E7" w:rsidP="00760979">
      <w:pPr>
        <w:pStyle w:val="ListParagraph"/>
        <w:ind w:left="567" w:hanging="567"/>
        <w:rPr>
          <w:rFonts w:ascii="Arial" w:hAnsi="Arial" w:cs="Arial"/>
        </w:rPr>
      </w:pPr>
    </w:p>
    <w:p w14:paraId="635F2BC5" w14:textId="13295FA3" w:rsidR="0092376A" w:rsidRDefault="00760979" w:rsidP="00760979">
      <w:pPr>
        <w:pStyle w:val="ListParagraph"/>
        <w:numPr>
          <w:ilvl w:val="0"/>
          <w:numId w:val="7"/>
        </w:numPr>
        <w:spacing w:after="0" w:line="240" w:lineRule="auto"/>
        <w:ind w:left="567" w:hanging="567"/>
        <w:jc w:val="both"/>
        <w:rPr>
          <w:rFonts w:ascii="Arial" w:hAnsi="Arial" w:cs="Arial"/>
        </w:rPr>
      </w:pPr>
      <w:r>
        <w:rPr>
          <w:rFonts w:ascii="Arial" w:hAnsi="Arial" w:cs="Arial"/>
        </w:rPr>
        <w:t xml:space="preserve">    </w:t>
      </w:r>
      <w:r w:rsidR="0065360B" w:rsidRPr="00090F97">
        <w:rPr>
          <w:rFonts w:ascii="Arial" w:hAnsi="Arial" w:cs="Arial"/>
        </w:rPr>
        <w:t>The definition of ‘unfettered’ is key</w:t>
      </w:r>
      <w:r w:rsidR="00826991" w:rsidRPr="00090F97">
        <w:rPr>
          <w:rFonts w:ascii="Arial" w:hAnsi="Arial" w:cs="Arial"/>
        </w:rPr>
        <w:t xml:space="preserve"> here</w:t>
      </w:r>
      <w:r w:rsidR="0065360B" w:rsidRPr="00090F97">
        <w:rPr>
          <w:rFonts w:ascii="Arial" w:hAnsi="Arial" w:cs="Arial"/>
        </w:rPr>
        <w:t xml:space="preserve">. </w:t>
      </w:r>
      <w:r w:rsidR="0065780A" w:rsidRPr="00090F97">
        <w:rPr>
          <w:rFonts w:ascii="Arial" w:hAnsi="Arial" w:cs="Arial"/>
        </w:rPr>
        <w:t xml:space="preserve">This could range from an agreement on the future relationship between the UK and the EU </w:t>
      </w:r>
      <w:r w:rsidR="00ED359B">
        <w:rPr>
          <w:rFonts w:ascii="Arial" w:hAnsi="Arial" w:cs="Arial"/>
        </w:rPr>
        <w:t>which provides for</w:t>
      </w:r>
      <w:r w:rsidR="0065780A" w:rsidRPr="00090F97">
        <w:rPr>
          <w:rFonts w:ascii="Arial" w:hAnsi="Arial" w:cs="Arial"/>
        </w:rPr>
        <w:t xml:space="preserve"> </w:t>
      </w:r>
      <w:r w:rsidR="001D54E7" w:rsidRPr="00090F97">
        <w:rPr>
          <w:rFonts w:ascii="Arial" w:hAnsi="Arial" w:cs="Arial"/>
        </w:rPr>
        <w:t>zero tariffs</w:t>
      </w:r>
      <w:r w:rsidR="0065780A" w:rsidRPr="00090F97">
        <w:rPr>
          <w:rFonts w:ascii="Arial" w:hAnsi="Arial" w:cs="Arial"/>
        </w:rPr>
        <w:t xml:space="preserve">, to a minimal amount of paperwork with little disruption or cost implications to businesses, to </w:t>
      </w:r>
      <w:r w:rsidR="00ED359B">
        <w:rPr>
          <w:rFonts w:ascii="Arial" w:hAnsi="Arial" w:cs="Arial"/>
        </w:rPr>
        <w:t>more extensive</w:t>
      </w:r>
      <w:r w:rsidR="00321057" w:rsidRPr="00090F97">
        <w:rPr>
          <w:rFonts w:ascii="Arial" w:hAnsi="Arial" w:cs="Arial"/>
        </w:rPr>
        <w:t xml:space="preserve"> requirements.</w:t>
      </w:r>
      <w:r w:rsidR="002003F9" w:rsidRPr="00090F97">
        <w:rPr>
          <w:rFonts w:ascii="Arial" w:hAnsi="Arial" w:cs="Arial"/>
        </w:rPr>
        <w:t xml:space="preserve"> </w:t>
      </w:r>
      <w:r w:rsidR="003E7129" w:rsidRPr="00090F97">
        <w:rPr>
          <w:rFonts w:ascii="Arial" w:hAnsi="Arial" w:cs="Arial"/>
        </w:rPr>
        <w:t>This could present challenges for the UK and EU teams on the Joint Committee</w:t>
      </w:r>
      <w:r w:rsidR="00F6361E" w:rsidRPr="00090F97">
        <w:rPr>
          <w:rFonts w:ascii="Arial" w:hAnsi="Arial" w:cs="Arial"/>
        </w:rPr>
        <w:t xml:space="preserve"> if the starting points on this are drastically different, something which could usurp valuable time in an already tight timeframe. </w:t>
      </w:r>
    </w:p>
    <w:p w14:paraId="2609344B" w14:textId="77777777" w:rsidR="0092376A" w:rsidRDefault="0092376A" w:rsidP="00760979">
      <w:pPr>
        <w:pStyle w:val="ListParagraph"/>
        <w:spacing w:after="0" w:line="240" w:lineRule="auto"/>
        <w:ind w:left="567" w:hanging="567"/>
        <w:jc w:val="both"/>
        <w:rPr>
          <w:rFonts w:ascii="Arial" w:hAnsi="Arial" w:cs="Arial"/>
        </w:rPr>
      </w:pPr>
    </w:p>
    <w:p w14:paraId="70E0D01A" w14:textId="5535C3C0" w:rsidR="0065780A" w:rsidRPr="00ED359B" w:rsidRDefault="00760979" w:rsidP="00ED359B">
      <w:pPr>
        <w:pStyle w:val="ListParagraph"/>
        <w:numPr>
          <w:ilvl w:val="0"/>
          <w:numId w:val="7"/>
        </w:numPr>
        <w:spacing w:after="0" w:line="240" w:lineRule="auto"/>
        <w:ind w:left="567" w:hanging="567"/>
        <w:jc w:val="both"/>
        <w:rPr>
          <w:rFonts w:ascii="Arial" w:hAnsi="Arial" w:cs="Arial"/>
        </w:rPr>
      </w:pPr>
      <w:r>
        <w:rPr>
          <w:rFonts w:ascii="Arial" w:hAnsi="Arial" w:cs="Arial"/>
        </w:rPr>
        <w:t xml:space="preserve">    </w:t>
      </w:r>
      <w:r w:rsidR="00F833F8">
        <w:rPr>
          <w:rFonts w:ascii="Arial" w:hAnsi="Arial" w:cs="Arial"/>
        </w:rPr>
        <w:t>Article 6 is carefully worded</w:t>
      </w:r>
      <w:r w:rsidR="00562FE6">
        <w:rPr>
          <w:rFonts w:ascii="Arial" w:hAnsi="Arial" w:cs="Arial"/>
        </w:rPr>
        <w:t xml:space="preserve"> </w:t>
      </w:r>
      <w:r w:rsidR="00F833F8">
        <w:rPr>
          <w:rFonts w:ascii="Arial" w:hAnsi="Arial" w:cs="Arial"/>
        </w:rPr>
        <w:t>in that it is accurate that there is nothing within the Protocol pre</w:t>
      </w:r>
      <w:r w:rsidR="00823D54">
        <w:rPr>
          <w:rFonts w:ascii="Arial" w:hAnsi="Arial" w:cs="Arial"/>
        </w:rPr>
        <w:t>v</w:t>
      </w:r>
      <w:r w:rsidR="00F833F8">
        <w:rPr>
          <w:rFonts w:ascii="Arial" w:hAnsi="Arial" w:cs="Arial"/>
        </w:rPr>
        <w:t xml:space="preserve">enting </w:t>
      </w:r>
      <w:r w:rsidR="00562FE6">
        <w:rPr>
          <w:rFonts w:ascii="Arial" w:hAnsi="Arial" w:cs="Arial"/>
        </w:rPr>
        <w:t>the UK from ensuring ‘unfettered access</w:t>
      </w:r>
      <w:r w:rsidR="00F833F8">
        <w:rPr>
          <w:rFonts w:ascii="Arial" w:hAnsi="Arial" w:cs="Arial"/>
        </w:rPr>
        <w:t xml:space="preserve">.’ However, </w:t>
      </w:r>
      <w:r w:rsidR="00562FE6">
        <w:rPr>
          <w:rFonts w:ascii="Arial" w:hAnsi="Arial" w:cs="Arial"/>
        </w:rPr>
        <w:t>the UK will need to make concessions if this i</w:t>
      </w:r>
      <w:r w:rsidR="000C6943">
        <w:rPr>
          <w:rFonts w:ascii="Arial" w:hAnsi="Arial" w:cs="Arial"/>
        </w:rPr>
        <w:t>s</w:t>
      </w:r>
      <w:r w:rsidR="00562FE6">
        <w:rPr>
          <w:rFonts w:ascii="Arial" w:hAnsi="Arial" w:cs="Arial"/>
        </w:rPr>
        <w:t xml:space="preserve"> the true ambition. </w:t>
      </w:r>
      <w:r w:rsidR="002003F9" w:rsidRPr="00ED359B">
        <w:rPr>
          <w:rFonts w:ascii="Arial" w:hAnsi="Arial" w:cs="Arial"/>
        </w:rPr>
        <w:t>If the UK opts to diverge from EU requirements</w:t>
      </w:r>
      <w:r w:rsidR="00E10DE7" w:rsidRPr="00ED359B">
        <w:rPr>
          <w:rFonts w:ascii="Arial" w:hAnsi="Arial" w:cs="Arial"/>
        </w:rPr>
        <w:t xml:space="preserve"> on product standards</w:t>
      </w:r>
      <w:r w:rsidR="002003F9" w:rsidRPr="00ED359B">
        <w:rPr>
          <w:rFonts w:ascii="Arial" w:hAnsi="Arial" w:cs="Arial"/>
        </w:rPr>
        <w:t>, then checks will be unavoidable</w:t>
      </w:r>
      <w:r w:rsidR="00E10DE7" w:rsidRPr="00ED359B">
        <w:rPr>
          <w:rFonts w:ascii="Arial" w:hAnsi="Arial" w:cs="Arial"/>
        </w:rPr>
        <w:t xml:space="preserve">. Necessary to minimising checks and to bringing about the conditions to </w:t>
      </w:r>
      <w:r w:rsidR="002F6CEE" w:rsidRPr="00ED359B">
        <w:rPr>
          <w:rFonts w:ascii="Arial" w:hAnsi="Arial" w:cs="Arial"/>
        </w:rPr>
        <w:t xml:space="preserve">move into the territory of zero tariffs would be a UK commitment to aligning with at least some standards as </w:t>
      </w:r>
      <w:r w:rsidR="00E63439" w:rsidRPr="00ED359B">
        <w:rPr>
          <w:rFonts w:ascii="Arial" w:hAnsi="Arial" w:cs="Arial"/>
        </w:rPr>
        <w:t xml:space="preserve">determined by the EU. </w:t>
      </w:r>
      <w:r w:rsidR="00BA36A2" w:rsidRPr="00ED359B">
        <w:rPr>
          <w:rFonts w:ascii="Arial" w:hAnsi="Arial" w:cs="Arial"/>
        </w:rPr>
        <w:t xml:space="preserve">In essence, the greater the extent to which the UK opts to diverge from EU requirements, the increased likelihood there will be of trade disruption between </w:t>
      </w:r>
      <w:r w:rsidR="00914F66">
        <w:rPr>
          <w:rFonts w:ascii="Arial" w:hAnsi="Arial" w:cs="Arial"/>
        </w:rPr>
        <w:t>Northern Ireland and Great Britain</w:t>
      </w:r>
      <w:r w:rsidR="00D73366" w:rsidRPr="00ED359B">
        <w:rPr>
          <w:rFonts w:ascii="Arial" w:hAnsi="Arial" w:cs="Arial"/>
        </w:rPr>
        <w:t xml:space="preserve">. </w:t>
      </w:r>
    </w:p>
    <w:p w14:paraId="6DC67116" w14:textId="3E3353BA" w:rsidR="00417693" w:rsidRPr="00090F97" w:rsidRDefault="00417693" w:rsidP="00760979">
      <w:pPr>
        <w:pStyle w:val="ListParagraph"/>
        <w:spacing w:after="0" w:line="240" w:lineRule="auto"/>
        <w:ind w:left="567" w:hanging="567"/>
        <w:jc w:val="both"/>
        <w:rPr>
          <w:rFonts w:ascii="Arial" w:hAnsi="Arial" w:cs="Arial"/>
        </w:rPr>
      </w:pPr>
    </w:p>
    <w:p w14:paraId="493FE74F" w14:textId="6A26F1B0" w:rsidR="0026213A" w:rsidRPr="00ED359B" w:rsidRDefault="00760979" w:rsidP="00ED359B">
      <w:pPr>
        <w:pStyle w:val="ListParagraph"/>
        <w:numPr>
          <w:ilvl w:val="0"/>
          <w:numId w:val="7"/>
        </w:numPr>
        <w:spacing w:after="0" w:line="240" w:lineRule="auto"/>
        <w:ind w:left="567" w:hanging="567"/>
        <w:jc w:val="both"/>
        <w:rPr>
          <w:rFonts w:ascii="Arial" w:hAnsi="Arial" w:cs="Arial"/>
        </w:rPr>
      </w:pPr>
      <w:r>
        <w:rPr>
          <w:rFonts w:ascii="Arial" w:hAnsi="Arial" w:cs="Arial"/>
        </w:rPr>
        <w:t xml:space="preserve">  </w:t>
      </w:r>
      <w:r w:rsidR="00D47CB8">
        <w:rPr>
          <w:rFonts w:ascii="Arial" w:hAnsi="Arial" w:cs="Arial"/>
        </w:rPr>
        <w:tab/>
      </w:r>
      <w:r w:rsidR="00062EEC" w:rsidRPr="00090F97">
        <w:rPr>
          <w:rFonts w:ascii="Arial" w:hAnsi="Arial" w:cs="Arial"/>
        </w:rPr>
        <w:t>T</w:t>
      </w:r>
      <w:r w:rsidR="00025B6E" w:rsidRPr="00090F97">
        <w:rPr>
          <w:rFonts w:ascii="Arial" w:hAnsi="Arial" w:cs="Arial"/>
        </w:rPr>
        <w:t xml:space="preserve">rade negotiations are running concurrently </w:t>
      </w:r>
      <w:r w:rsidR="00914F66">
        <w:rPr>
          <w:rFonts w:ascii="Arial" w:hAnsi="Arial" w:cs="Arial"/>
        </w:rPr>
        <w:t>with</w:t>
      </w:r>
      <w:r w:rsidR="00025B6E" w:rsidRPr="00090F97">
        <w:rPr>
          <w:rFonts w:ascii="Arial" w:hAnsi="Arial" w:cs="Arial"/>
        </w:rPr>
        <w:t xml:space="preserve"> the UK implementing the Protocol</w:t>
      </w:r>
      <w:r w:rsidR="00062EEC" w:rsidRPr="00090F97">
        <w:rPr>
          <w:rFonts w:ascii="Arial" w:hAnsi="Arial" w:cs="Arial"/>
        </w:rPr>
        <w:t xml:space="preserve">. It is important to highlight </w:t>
      </w:r>
      <w:r w:rsidR="004C46DB" w:rsidRPr="00090F97">
        <w:rPr>
          <w:rFonts w:ascii="Arial" w:hAnsi="Arial" w:cs="Arial"/>
        </w:rPr>
        <w:t xml:space="preserve">that there </w:t>
      </w:r>
      <w:r w:rsidR="00FA4991">
        <w:rPr>
          <w:rFonts w:ascii="Arial" w:hAnsi="Arial" w:cs="Arial"/>
        </w:rPr>
        <w:t xml:space="preserve">are </w:t>
      </w:r>
      <w:r w:rsidR="004C46DB" w:rsidRPr="00090F97">
        <w:rPr>
          <w:rFonts w:ascii="Arial" w:hAnsi="Arial" w:cs="Arial"/>
        </w:rPr>
        <w:t>real dangers in</w:t>
      </w:r>
      <w:r w:rsidR="007E0BC1" w:rsidRPr="00090F97">
        <w:rPr>
          <w:rFonts w:ascii="Arial" w:hAnsi="Arial" w:cs="Arial"/>
        </w:rPr>
        <w:t xml:space="preserve"> assuming that the trade talks </w:t>
      </w:r>
      <w:r w:rsidR="003932E9" w:rsidRPr="00090F97">
        <w:rPr>
          <w:rFonts w:ascii="Arial" w:hAnsi="Arial" w:cs="Arial"/>
        </w:rPr>
        <w:t>will implicitly</w:t>
      </w:r>
      <w:r w:rsidR="007E0BC1" w:rsidRPr="00090F97">
        <w:rPr>
          <w:rFonts w:ascii="Arial" w:hAnsi="Arial" w:cs="Arial"/>
        </w:rPr>
        <w:t xml:space="preserve"> give rise to </w:t>
      </w:r>
      <w:r w:rsidR="004C46DB" w:rsidRPr="00090F97">
        <w:rPr>
          <w:rFonts w:ascii="Arial" w:hAnsi="Arial" w:cs="Arial"/>
        </w:rPr>
        <w:t xml:space="preserve">solutions for the challenges that can be seen in the Protocol. </w:t>
      </w:r>
      <w:r w:rsidR="00F468B6" w:rsidRPr="00ED359B">
        <w:rPr>
          <w:rFonts w:ascii="Arial" w:hAnsi="Arial" w:cs="Arial"/>
        </w:rPr>
        <w:t xml:space="preserve">It is notable also that </w:t>
      </w:r>
      <w:r w:rsidR="00914F66">
        <w:rPr>
          <w:rFonts w:ascii="Arial" w:hAnsi="Arial" w:cs="Arial"/>
        </w:rPr>
        <w:t>existing</w:t>
      </w:r>
      <w:r w:rsidR="00F468B6" w:rsidRPr="00ED359B">
        <w:rPr>
          <w:rFonts w:ascii="Arial" w:hAnsi="Arial" w:cs="Arial"/>
        </w:rPr>
        <w:t xml:space="preserve"> explanations of Article 6 provisions </w:t>
      </w:r>
      <w:r w:rsidR="00914F66">
        <w:rPr>
          <w:rFonts w:ascii="Arial" w:hAnsi="Arial" w:cs="Arial"/>
        </w:rPr>
        <w:t xml:space="preserve">by the UK Government </w:t>
      </w:r>
      <w:r w:rsidR="00F468B6" w:rsidRPr="00ED359B">
        <w:rPr>
          <w:rFonts w:ascii="Arial" w:hAnsi="Arial" w:cs="Arial"/>
        </w:rPr>
        <w:t xml:space="preserve">have contributed to public </w:t>
      </w:r>
      <w:r w:rsidR="00A73A60" w:rsidRPr="00ED359B">
        <w:rPr>
          <w:rFonts w:ascii="Arial" w:hAnsi="Arial" w:cs="Arial"/>
        </w:rPr>
        <w:t>(mis)</w:t>
      </w:r>
      <w:r w:rsidR="00F468B6" w:rsidRPr="00ED359B">
        <w:rPr>
          <w:rFonts w:ascii="Arial" w:hAnsi="Arial" w:cs="Arial"/>
        </w:rPr>
        <w:t>understanding.</w:t>
      </w:r>
      <w:r w:rsidR="007045F9" w:rsidRPr="00ED359B">
        <w:rPr>
          <w:rFonts w:ascii="Arial" w:hAnsi="Arial" w:cs="Arial"/>
        </w:rPr>
        <w:t xml:space="preserve"> </w:t>
      </w:r>
      <w:r w:rsidR="00914F66">
        <w:rPr>
          <w:rFonts w:ascii="Arial" w:hAnsi="Arial" w:cs="Arial"/>
        </w:rPr>
        <w:t>Whereas</w:t>
      </w:r>
      <w:r w:rsidR="007045F9" w:rsidRPr="00ED359B">
        <w:rPr>
          <w:rFonts w:ascii="Arial" w:hAnsi="Arial" w:cs="Arial"/>
        </w:rPr>
        <w:t xml:space="preserve"> the Protocol clearly indicates that </w:t>
      </w:r>
      <w:r w:rsidR="007045F9" w:rsidRPr="00ED359B">
        <w:rPr>
          <w:rFonts w:ascii="Arial" w:hAnsi="Arial" w:cs="Arial"/>
        </w:rPr>
        <w:lastRenderedPageBreak/>
        <w:t>customs declarations and tariffs will be unavoidable as a consequence of the arrangements that have been provided for in respect of Northern Ireland</w:t>
      </w:r>
      <w:r w:rsidR="00914F66">
        <w:rPr>
          <w:rFonts w:ascii="Arial" w:hAnsi="Arial" w:cs="Arial"/>
        </w:rPr>
        <w:t>,</w:t>
      </w:r>
      <w:r w:rsidR="007045F9" w:rsidRPr="00ED359B">
        <w:rPr>
          <w:rFonts w:ascii="Arial" w:hAnsi="Arial" w:cs="Arial"/>
        </w:rPr>
        <w:t xml:space="preserve"> </w:t>
      </w:r>
      <w:r w:rsidR="00914F66">
        <w:rPr>
          <w:rFonts w:ascii="Arial" w:hAnsi="Arial" w:cs="Arial"/>
        </w:rPr>
        <w:t>the UK Government has nonetheless maintained that</w:t>
      </w:r>
      <w:r w:rsidR="007045F9" w:rsidRPr="00ED359B">
        <w:rPr>
          <w:rFonts w:ascii="Arial" w:hAnsi="Arial" w:cs="Arial"/>
        </w:rPr>
        <w:t xml:space="preserve"> there will be no </w:t>
      </w:r>
      <w:r w:rsidR="00914F66">
        <w:rPr>
          <w:rFonts w:ascii="Arial" w:hAnsi="Arial" w:cs="Arial"/>
        </w:rPr>
        <w:t xml:space="preserve">need for </w:t>
      </w:r>
      <w:r w:rsidR="007045F9" w:rsidRPr="00ED359B">
        <w:rPr>
          <w:rFonts w:ascii="Arial" w:hAnsi="Arial" w:cs="Arial"/>
        </w:rPr>
        <w:t>checks.</w:t>
      </w:r>
      <w:r w:rsidR="000D6B14" w:rsidRPr="00ED359B">
        <w:rPr>
          <w:rFonts w:ascii="Arial" w:hAnsi="Arial" w:cs="Arial"/>
        </w:rPr>
        <w:t xml:space="preserve"> </w:t>
      </w:r>
    </w:p>
    <w:p w14:paraId="2A1E4A35" w14:textId="77777777" w:rsidR="0026213A" w:rsidRPr="00090F97" w:rsidRDefault="0026213A" w:rsidP="0026213A">
      <w:pPr>
        <w:spacing w:after="0" w:line="240" w:lineRule="auto"/>
        <w:jc w:val="both"/>
        <w:rPr>
          <w:rFonts w:ascii="Arial" w:hAnsi="Arial" w:cs="Arial"/>
        </w:rPr>
      </w:pPr>
    </w:p>
    <w:p w14:paraId="02BA4DA5" w14:textId="171EF46C" w:rsidR="0053370E" w:rsidRPr="00090F97" w:rsidRDefault="0026213A" w:rsidP="00E31484">
      <w:pPr>
        <w:spacing w:after="0" w:line="240" w:lineRule="auto"/>
        <w:ind w:left="-851" w:firstLine="425"/>
        <w:jc w:val="both"/>
        <w:rPr>
          <w:rFonts w:ascii="Arial" w:eastAsia="Times New Roman" w:hAnsi="Arial" w:cs="Arial"/>
          <w:b/>
          <w:bCs/>
          <w:sz w:val="28"/>
          <w:szCs w:val="44"/>
          <w:lang w:eastAsia="en-GB"/>
        </w:rPr>
      </w:pPr>
      <w:r w:rsidRPr="00090F97">
        <w:rPr>
          <w:rFonts w:ascii="Arial" w:eastAsia="Times New Roman" w:hAnsi="Arial" w:cs="Arial"/>
          <w:b/>
          <w:bCs/>
          <w:sz w:val="28"/>
          <w:szCs w:val="44"/>
          <w:lang w:eastAsia="en-GB"/>
        </w:rPr>
        <w:t>LEVEL PLAYING FIELD (Article 10)</w:t>
      </w:r>
    </w:p>
    <w:p w14:paraId="2636FD3D" w14:textId="59A968B0" w:rsidR="0053370E" w:rsidRPr="00090F97" w:rsidRDefault="0053370E" w:rsidP="00760979">
      <w:pPr>
        <w:spacing w:after="0" w:line="240" w:lineRule="auto"/>
        <w:ind w:left="567" w:hanging="567"/>
        <w:jc w:val="both"/>
        <w:rPr>
          <w:rFonts w:ascii="Arial" w:eastAsia="Times New Roman" w:hAnsi="Arial" w:cs="Arial"/>
          <w:b/>
          <w:bCs/>
          <w:sz w:val="28"/>
          <w:szCs w:val="44"/>
          <w:lang w:eastAsia="en-GB"/>
        </w:rPr>
      </w:pPr>
    </w:p>
    <w:p w14:paraId="5322048C" w14:textId="4270707D" w:rsidR="00417693" w:rsidRPr="00090F97" w:rsidRDefault="00760979" w:rsidP="00760979">
      <w:pPr>
        <w:pStyle w:val="ListParagraph"/>
        <w:numPr>
          <w:ilvl w:val="0"/>
          <w:numId w:val="7"/>
        </w:numPr>
        <w:spacing w:after="0" w:line="240" w:lineRule="auto"/>
        <w:ind w:left="567" w:hanging="567"/>
        <w:jc w:val="both"/>
        <w:rPr>
          <w:rFonts w:ascii="Arial" w:eastAsia="Times New Roman" w:hAnsi="Arial" w:cs="Arial"/>
          <w:lang w:eastAsia="en-GB"/>
        </w:rPr>
      </w:pPr>
      <w:r>
        <w:rPr>
          <w:rFonts w:ascii="Arial" w:eastAsia="Times New Roman" w:hAnsi="Arial" w:cs="Arial"/>
          <w:lang w:eastAsia="en-GB"/>
        </w:rPr>
        <w:t xml:space="preserve">  </w:t>
      </w:r>
      <w:r w:rsidR="00E04B96" w:rsidRPr="00090F97">
        <w:rPr>
          <w:rFonts w:ascii="Arial" w:eastAsia="Times New Roman" w:hAnsi="Arial" w:cs="Arial"/>
          <w:lang w:eastAsia="en-GB"/>
        </w:rPr>
        <w:t xml:space="preserve">The concept of a level playing field denotes the attempts contained within the Withdrawal Agreement and the revised Protocol to ensure that businesses on one side of the border on the island of Ireland do not have unfair state assistance in a way that may make it possible </w:t>
      </w:r>
      <w:r w:rsidR="00185CB6">
        <w:rPr>
          <w:rFonts w:ascii="Arial" w:eastAsia="Times New Roman" w:hAnsi="Arial" w:cs="Arial"/>
          <w:lang w:eastAsia="en-GB"/>
        </w:rPr>
        <w:t xml:space="preserve">to undercut </w:t>
      </w:r>
      <w:r w:rsidR="00E04B96" w:rsidRPr="00090F97">
        <w:rPr>
          <w:rFonts w:ascii="Arial" w:eastAsia="Times New Roman" w:hAnsi="Arial" w:cs="Arial"/>
          <w:lang w:eastAsia="en-GB"/>
        </w:rPr>
        <w:t xml:space="preserve">businesses on the other side of the border. </w:t>
      </w:r>
      <w:r w:rsidR="002266BC" w:rsidRPr="00090F97">
        <w:rPr>
          <w:rFonts w:ascii="Arial" w:eastAsia="Times New Roman" w:hAnsi="Arial" w:cs="Arial"/>
          <w:lang w:eastAsia="en-GB"/>
        </w:rPr>
        <w:t xml:space="preserve">These provisions can be found in Article 10 of the Withdrawal Agreement and Annex 5 of the </w:t>
      </w:r>
      <w:r w:rsidR="00FA37A6">
        <w:rPr>
          <w:rFonts w:ascii="Arial" w:eastAsia="Times New Roman" w:hAnsi="Arial" w:cs="Arial"/>
          <w:lang w:eastAsia="en-GB"/>
        </w:rPr>
        <w:t xml:space="preserve">Protocol on </w:t>
      </w:r>
      <w:r w:rsidR="002266BC" w:rsidRPr="00090F97">
        <w:rPr>
          <w:rFonts w:ascii="Arial" w:eastAsia="Times New Roman" w:hAnsi="Arial" w:cs="Arial"/>
          <w:lang w:eastAsia="en-GB"/>
        </w:rPr>
        <w:t xml:space="preserve">Ireland/Northern Ireland. </w:t>
      </w:r>
    </w:p>
    <w:p w14:paraId="5DAE6F77" w14:textId="77777777" w:rsidR="00417693" w:rsidRPr="00090F97" w:rsidRDefault="00417693" w:rsidP="00760979">
      <w:pPr>
        <w:pStyle w:val="ListParagraph"/>
        <w:spacing w:after="0" w:line="240" w:lineRule="auto"/>
        <w:ind w:left="567" w:hanging="567"/>
        <w:jc w:val="both"/>
        <w:rPr>
          <w:rFonts w:ascii="Arial" w:eastAsia="Times New Roman" w:hAnsi="Arial" w:cs="Arial"/>
          <w:sz w:val="28"/>
          <w:szCs w:val="44"/>
          <w:lang w:eastAsia="en-GB"/>
        </w:rPr>
      </w:pPr>
    </w:p>
    <w:p w14:paraId="40534BDA" w14:textId="545EF60F" w:rsidR="00417693" w:rsidRPr="00090F97" w:rsidRDefault="00760979" w:rsidP="00760979">
      <w:pPr>
        <w:pStyle w:val="ListParagraph"/>
        <w:numPr>
          <w:ilvl w:val="0"/>
          <w:numId w:val="7"/>
        </w:numPr>
        <w:spacing w:after="0" w:line="240" w:lineRule="auto"/>
        <w:ind w:left="567" w:hanging="567"/>
        <w:jc w:val="both"/>
        <w:rPr>
          <w:rFonts w:ascii="Arial" w:eastAsia="Times New Roman" w:hAnsi="Arial" w:cs="Arial"/>
          <w:lang w:eastAsia="en-GB"/>
        </w:rPr>
      </w:pPr>
      <w:r>
        <w:rPr>
          <w:rFonts w:ascii="Arial" w:eastAsia="Times New Roman" w:hAnsi="Arial" w:cs="Arial"/>
          <w:lang w:eastAsia="en-GB"/>
        </w:rPr>
        <w:t xml:space="preserve">  </w:t>
      </w:r>
      <w:r w:rsidR="00090F97">
        <w:rPr>
          <w:rFonts w:ascii="Arial" w:eastAsia="Times New Roman" w:hAnsi="Arial" w:cs="Arial"/>
          <w:lang w:eastAsia="en-GB"/>
        </w:rPr>
        <w:t xml:space="preserve">In respect of the UK, EU State Aid rules will </w:t>
      </w:r>
      <w:r w:rsidR="00CD42FA">
        <w:rPr>
          <w:rFonts w:ascii="Arial" w:eastAsia="Times New Roman" w:hAnsi="Arial" w:cs="Arial"/>
          <w:lang w:eastAsia="en-GB"/>
        </w:rPr>
        <w:t xml:space="preserve">continue to </w:t>
      </w:r>
      <w:r w:rsidR="00FB1A88">
        <w:rPr>
          <w:rFonts w:ascii="Arial" w:eastAsia="Times New Roman" w:hAnsi="Arial" w:cs="Arial"/>
          <w:lang w:eastAsia="en-GB"/>
        </w:rPr>
        <w:t xml:space="preserve">apply in any case where support might impact on trade flows between </w:t>
      </w:r>
      <w:r w:rsidR="00914F66" w:rsidRPr="00090F97">
        <w:rPr>
          <w:rFonts w:ascii="Arial" w:eastAsia="Times New Roman" w:hAnsi="Arial" w:cs="Arial"/>
          <w:lang w:eastAsia="en-GB"/>
        </w:rPr>
        <w:t xml:space="preserve">Northern Ireland </w:t>
      </w:r>
      <w:r w:rsidR="00FB1A88">
        <w:rPr>
          <w:rFonts w:ascii="Arial" w:eastAsia="Times New Roman" w:hAnsi="Arial" w:cs="Arial"/>
          <w:lang w:eastAsia="en-GB"/>
        </w:rPr>
        <w:t>and the Republic of Ireland</w:t>
      </w:r>
      <w:r w:rsidR="00CD42FA">
        <w:rPr>
          <w:rFonts w:ascii="Arial" w:eastAsia="Times New Roman" w:hAnsi="Arial" w:cs="Arial"/>
          <w:lang w:eastAsia="en-GB"/>
        </w:rPr>
        <w:t xml:space="preserve"> and under the Protocol, the European Commission can enforce State Aid rules. </w:t>
      </w:r>
      <w:r w:rsidR="008373A5">
        <w:rPr>
          <w:rFonts w:ascii="Arial" w:eastAsia="Times New Roman" w:hAnsi="Arial" w:cs="Arial"/>
          <w:lang w:eastAsia="en-GB"/>
        </w:rPr>
        <w:t xml:space="preserve">This means that should the UK adopt changes with regard to VAT or corporation tax, for example, that give an advantage to producers in </w:t>
      </w:r>
      <w:r w:rsidR="00914F66" w:rsidRPr="00090F97">
        <w:rPr>
          <w:rFonts w:ascii="Arial" w:eastAsia="Times New Roman" w:hAnsi="Arial" w:cs="Arial"/>
          <w:lang w:eastAsia="en-GB"/>
        </w:rPr>
        <w:t xml:space="preserve">Northern Ireland </w:t>
      </w:r>
      <w:r w:rsidR="004110D8">
        <w:rPr>
          <w:rFonts w:ascii="Arial" w:eastAsia="Times New Roman" w:hAnsi="Arial" w:cs="Arial"/>
          <w:lang w:eastAsia="en-GB"/>
        </w:rPr>
        <w:t xml:space="preserve">over producers in </w:t>
      </w:r>
      <w:r w:rsidR="00914F66">
        <w:rPr>
          <w:rFonts w:ascii="Arial" w:eastAsia="Times New Roman" w:hAnsi="Arial" w:cs="Arial"/>
          <w:lang w:eastAsia="en-GB"/>
        </w:rPr>
        <w:t>Ireland</w:t>
      </w:r>
      <w:r w:rsidR="00354560">
        <w:rPr>
          <w:rFonts w:ascii="Arial" w:eastAsia="Times New Roman" w:hAnsi="Arial" w:cs="Arial"/>
          <w:lang w:eastAsia="en-GB"/>
        </w:rPr>
        <w:t>, action can be taken</w:t>
      </w:r>
      <w:r w:rsidR="00B40C22">
        <w:rPr>
          <w:rFonts w:ascii="Arial" w:eastAsia="Times New Roman" w:hAnsi="Arial" w:cs="Arial"/>
          <w:lang w:eastAsia="en-GB"/>
        </w:rPr>
        <w:t xml:space="preserve"> </w:t>
      </w:r>
      <w:r w:rsidR="00354560">
        <w:rPr>
          <w:rFonts w:ascii="Arial" w:eastAsia="Times New Roman" w:hAnsi="Arial" w:cs="Arial"/>
          <w:lang w:eastAsia="en-GB"/>
        </w:rPr>
        <w:t xml:space="preserve">against the UK. </w:t>
      </w:r>
      <w:r w:rsidR="00B40C22">
        <w:rPr>
          <w:rFonts w:ascii="Arial" w:eastAsia="Times New Roman" w:hAnsi="Arial" w:cs="Arial"/>
          <w:lang w:eastAsia="en-GB"/>
        </w:rPr>
        <w:t>A</w:t>
      </w:r>
      <w:r w:rsidR="00951599">
        <w:rPr>
          <w:rFonts w:ascii="Arial" w:eastAsia="Times New Roman" w:hAnsi="Arial" w:cs="Arial"/>
          <w:lang w:eastAsia="en-GB"/>
        </w:rPr>
        <w:t>ctors</w:t>
      </w:r>
      <w:r w:rsidR="00B40C22">
        <w:rPr>
          <w:rFonts w:ascii="Arial" w:eastAsia="Times New Roman" w:hAnsi="Arial" w:cs="Arial"/>
          <w:lang w:eastAsia="en-GB"/>
        </w:rPr>
        <w:t xml:space="preserve"> within the UK can also</w:t>
      </w:r>
      <w:r w:rsidR="00951599">
        <w:rPr>
          <w:rFonts w:ascii="Arial" w:eastAsia="Times New Roman" w:hAnsi="Arial" w:cs="Arial"/>
          <w:lang w:eastAsia="en-GB"/>
        </w:rPr>
        <w:t xml:space="preserve"> rely on EU law </w:t>
      </w:r>
      <w:r w:rsidR="007579A7">
        <w:rPr>
          <w:rFonts w:ascii="Arial" w:eastAsia="Times New Roman" w:hAnsi="Arial" w:cs="Arial"/>
          <w:lang w:eastAsia="en-GB"/>
        </w:rPr>
        <w:t>to initiate legal proceedings through</w:t>
      </w:r>
      <w:r w:rsidR="00951599">
        <w:rPr>
          <w:rFonts w:ascii="Arial" w:eastAsia="Times New Roman" w:hAnsi="Arial" w:cs="Arial"/>
          <w:lang w:eastAsia="en-GB"/>
        </w:rPr>
        <w:t xml:space="preserve"> </w:t>
      </w:r>
      <w:r w:rsidR="00914F66">
        <w:rPr>
          <w:rFonts w:ascii="Arial" w:eastAsia="Times New Roman" w:hAnsi="Arial" w:cs="Arial"/>
          <w:lang w:eastAsia="en-GB"/>
        </w:rPr>
        <w:t xml:space="preserve">the </w:t>
      </w:r>
      <w:r w:rsidR="00951599">
        <w:rPr>
          <w:rFonts w:ascii="Arial" w:eastAsia="Times New Roman" w:hAnsi="Arial" w:cs="Arial"/>
          <w:lang w:eastAsia="en-GB"/>
        </w:rPr>
        <w:t>UK</w:t>
      </w:r>
      <w:r w:rsidR="00914F66">
        <w:rPr>
          <w:rFonts w:ascii="Arial" w:eastAsia="Times New Roman" w:hAnsi="Arial" w:cs="Arial"/>
          <w:lang w:eastAsia="en-GB"/>
        </w:rPr>
        <w:t>’s domestic</w:t>
      </w:r>
      <w:r w:rsidR="00951599">
        <w:rPr>
          <w:rFonts w:ascii="Arial" w:eastAsia="Times New Roman" w:hAnsi="Arial" w:cs="Arial"/>
          <w:lang w:eastAsia="en-GB"/>
        </w:rPr>
        <w:t xml:space="preserve"> courts. This is d</w:t>
      </w:r>
      <w:r w:rsidR="007966C4">
        <w:rPr>
          <w:rFonts w:ascii="Arial" w:eastAsia="Times New Roman" w:hAnsi="Arial" w:cs="Arial"/>
          <w:lang w:eastAsia="en-GB"/>
        </w:rPr>
        <w:t>ue</w:t>
      </w:r>
      <w:r w:rsidR="00951599">
        <w:rPr>
          <w:rFonts w:ascii="Arial" w:eastAsia="Times New Roman" w:hAnsi="Arial" w:cs="Arial"/>
          <w:lang w:eastAsia="en-GB"/>
        </w:rPr>
        <w:t xml:space="preserve"> to the direct effect of State Aid rules in UK law</w:t>
      </w:r>
      <w:r w:rsidR="008B4593">
        <w:rPr>
          <w:rFonts w:ascii="Arial" w:eastAsia="Times New Roman" w:hAnsi="Arial" w:cs="Arial"/>
          <w:lang w:eastAsia="en-GB"/>
        </w:rPr>
        <w:t xml:space="preserve">. With regard to trade between </w:t>
      </w:r>
      <w:r w:rsidR="00914F66">
        <w:rPr>
          <w:rFonts w:ascii="Arial" w:eastAsia="Times New Roman" w:hAnsi="Arial" w:cs="Arial"/>
          <w:lang w:eastAsia="en-GB"/>
        </w:rPr>
        <w:t>Great Britain</w:t>
      </w:r>
      <w:r w:rsidR="008B4593">
        <w:rPr>
          <w:rFonts w:ascii="Arial" w:eastAsia="Times New Roman" w:hAnsi="Arial" w:cs="Arial"/>
          <w:lang w:eastAsia="en-GB"/>
        </w:rPr>
        <w:t xml:space="preserve">, </w:t>
      </w:r>
      <w:r w:rsidR="00914F66" w:rsidRPr="00090F97">
        <w:rPr>
          <w:rFonts w:ascii="Arial" w:eastAsia="Times New Roman" w:hAnsi="Arial" w:cs="Arial"/>
          <w:lang w:eastAsia="en-GB"/>
        </w:rPr>
        <w:t>Northern Ireland</w:t>
      </w:r>
      <w:r w:rsidR="008B4593">
        <w:rPr>
          <w:rFonts w:ascii="Arial" w:eastAsia="Times New Roman" w:hAnsi="Arial" w:cs="Arial"/>
          <w:lang w:eastAsia="en-GB"/>
        </w:rPr>
        <w:t xml:space="preserve"> and </w:t>
      </w:r>
      <w:r w:rsidR="00914F66">
        <w:rPr>
          <w:rFonts w:ascii="Arial" w:eastAsia="Times New Roman" w:hAnsi="Arial" w:cs="Arial"/>
          <w:lang w:eastAsia="en-GB"/>
        </w:rPr>
        <w:t>Ireland</w:t>
      </w:r>
      <w:r w:rsidR="008B4593">
        <w:rPr>
          <w:rFonts w:ascii="Arial" w:eastAsia="Times New Roman" w:hAnsi="Arial" w:cs="Arial"/>
          <w:lang w:eastAsia="en-GB"/>
        </w:rPr>
        <w:t xml:space="preserve">, </w:t>
      </w:r>
      <w:r w:rsidR="005F755E">
        <w:rPr>
          <w:rFonts w:ascii="Arial" w:eastAsia="Times New Roman" w:hAnsi="Arial" w:cs="Arial"/>
          <w:lang w:eastAsia="en-GB"/>
        </w:rPr>
        <w:t>these measures formally ensure</w:t>
      </w:r>
      <w:r w:rsidR="008B4593">
        <w:rPr>
          <w:rFonts w:ascii="Arial" w:eastAsia="Times New Roman" w:hAnsi="Arial" w:cs="Arial"/>
          <w:lang w:eastAsia="en-GB"/>
        </w:rPr>
        <w:t xml:space="preserve"> the maintenance of a level playing field. </w:t>
      </w:r>
    </w:p>
    <w:p w14:paraId="6BA932B1" w14:textId="2EBA68CD" w:rsidR="00417693" w:rsidRPr="00090F97" w:rsidRDefault="00417693" w:rsidP="00760979">
      <w:pPr>
        <w:pStyle w:val="ListParagraph"/>
        <w:spacing w:after="0" w:line="240" w:lineRule="auto"/>
        <w:ind w:left="567" w:hanging="567"/>
        <w:jc w:val="both"/>
        <w:rPr>
          <w:rFonts w:ascii="Arial" w:eastAsia="Times New Roman" w:hAnsi="Arial" w:cs="Arial"/>
          <w:lang w:eastAsia="en-GB"/>
        </w:rPr>
      </w:pPr>
      <w:r w:rsidRPr="00090F97">
        <w:rPr>
          <w:rFonts w:ascii="Arial" w:eastAsia="Times New Roman" w:hAnsi="Arial" w:cs="Arial"/>
          <w:lang w:eastAsia="en-GB"/>
        </w:rPr>
        <w:t xml:space="preserve"> </w:t>
      </w:r>
    </w:p>
    <w:p w14:paraId="69C40807" w14:textId="3E4525CC" w:rsidR="00417693" w:rsidRPr="00090F97" w:rsidRDefault="00760979" w:rsidP="00760979">
      <w:pPr>
        <w:pStyle w:val="ListParagraph"/>
        <w:numPr>
          <w:ilvl w:val="0"/>
          <w:numId w:val="7"/>
        </w:numPr>
        <w:spacing w:after="0" w:line="240" w:lineRule="auto"/>
        <w:ind w:left="567" w:hanging="567"/>
        <w:jc w:val="both"/>
        <w:rPr>
          <w:rFonts w:ascii="Arial" w:eastAsia="Times New Roman" w:hAnsi="Arial" w:cs="Arial"/>
          <w:lang w:eastAsia="en-GB"/>
        </w:rPr>
      </w:pPr>
      <w:r>
        <w:rPr>
          <w:rFonts w:ascii="Arial" w:eastAsia="Times New Roman" w:hAnsi="Arial" w:cs="Arial"/>
          <w:lang w:eastAsia="en-GB"/>
        </w:rPr>
        <w:t xml:space="preserve">  </w:t>
      </w:r>
      <w:r w:rsidR="00EE1BE5">
        <w:rPr>
          <w:rFonts w:ascii="Arial" w:eastAsia="Times New Roman" w:hAnsi="Arial" w:cs="Arial"/>
          <w:lang w:eastAsia="en-GB"/>
        </w:rPr>
        <w:t xml:space="preserve">Some exemptions from State Aid rules exist; </w:t>
      </w:r>
      <w:r w:rsidR="00914F66" w:rsidRPr="00090F97">
        <w:rPr>
          <w:rFonts w:ascii="Arial" w:eastAsia="Times New Roman" w:hAnsi="Arial" w:cs="Arial"/>
          <w:lang w:eastAsia="en-GB"/>
        </w:rPr>
        <w:t xml:space="preserve">Northern Ireland </w:t>
      </w:r>
      <w:r w:rsidR="00EE1BE5">
        <w:rPr>
          <w:rFonts w:ascii="Arial" w:eastAsia="Times New Roman" w:hAnsi="Arial" w:cs="Arial"/>
          <w:lang w:eastAsia="en-GB"/>
        </w:rPr>
        <w:t xml:space="preserve">currently is an Assisted Area under the Regional Aid exemptions. This status is held in virtue of the UK having assigned it, which it was able to do as a Member State of the EU. The Withdrawal Agreement and the Protocol expressly outline that this status will be continued for as long as </w:t>
      </w:r>
      <w:r w:rsidR="00914F66" w:rsidRPr="00090F97">
        <w:rPr>
          <w:rFonts w:ascii="Arial" w:eastAsia="Times New Roman" w:hAnsi="Arial" w:cs="Arial"/>
          <w:lang w:eastAsia="en-GB"/>
        </w:rPr>
        <w:t xml:space="preserve">Northern Ireland </w:t>
      </w:r>
      <w:r w:rsidR="00EE1BE5">
        <w:rPr>
          <w:rFonts w:ascii="Arial" w:eastAsia="Times New Roman" w:hAnsi="Arial" w:cs="Arial"/>
          <w:lang w:eastAsia="en-GB"/>
        </w:rPr>
        <w:t>con</w:t>
      </w:r>
      <w:r w:rsidR="00275BBA">
        <w:rPr>
          <w:rFonts w:ascii="Arial" w:eastAsia="Times New Roman" w:hAnsi="Arial" w:cs="Arial"/>
          <w:lang w:eastAsia="en-GB"/>
        </w:rPr>
        <w:t>tinues to meet the criteria for this</w:t>
      </w:r>
      <w:r w:rsidR="00464AA6">
        <w:rPr>
          <w:rFonts w:ascii="Arial" w:eastAsia="Times New Roman" w:hAnsi="Arial" w:cs="Arial"/>
          <w:lang w:eastAsia="en-GB"/>
        </w:rPr>
        <w:t xml:space="preserve">. </w:t>
      </w:r>
    </w:p>
    <w:p w14:paraId="1804A7DC" w14:textId="2F8DB0CA" w:rsidR="00417693" w:rsidRPr="00090F97" w:rsidRDefault="00417693" w:rsidP="00760979">
      <w:pPr>
        <w:pStyle w:val="ListParagraph"/>
        <w:spacing w:after="0" w:line="240" w:lineRule="auto"/>
        <w:ind w:left="567" w:hanging="567"/>
        <w:jc w:val="both"/>
        <w:rPr>
          <w:rFonts w:ascii="Arial" w:eastAsia="Times New Roman" w:hAnsi="Arial" w:cs="Arial"/>
          <w:lang w:eastAsia="en-GB"/>
        </w:rPr>
      </w:pPr>
      <w:r w:rsidRPr="00090F97">
        <w:rPr>
          <w:rFonts w:ascii="Arial" w:eastAsia="Times New Roman" w:hAnsi="Arial" w:cs="Arial"/>
          <w:lang w:eastAsia="en-GB"/>
        </w:rPr>
        <w:t xml:space="preserve"> </w:t>
      </w:r>
    </w:p>
    <w:p w14:paraId="7F218B69" w14:textId="46BE7A94" w:rsidR="00036F35" w:rsidRPr="00A71557" w:rsidRDefault="00760979" w:rsidP="00760979">
      <w:pPr>
        <w:pStyle w:val="ListParagraph"/>
        <w:numPr>
          <w:ilvl w:val="0"/>
          <w:numId w:val="7"/>
        </w:numPr>
        <w:spacing w:after="0" w:line="240" w:lineRule="auto"/>
        <w:ind w:left="567" w:hanging="567"/>
        <w:jc w:val="both"/>
        <w:rPr>
          <w:rFonts w:ascii="Arial" w:eastAsia="Times New Roman" w:hAnsi="Arial" w:cs="Arial"/>
          <w:lang w:eastAsia="en-GB"/>
        </w:rPr>
      </w:pPr>
      <w:r>
        <w:rPr>
          <w:rFonts w:ascii="Arial" w:eastAsia="Times New Roman" w:hAnsi="Arial" w:cs="Arial"/>
          <w:lang w:eastAsia="en-GB"/>
        </w:rPr>
        <w:t xml:space="preserve">  </w:t>
      </w:r>
      <w:r w:rsidR="00275BBA">
        <w:rPr>
          <w:rFonts w:ascii="Arial" w:eastAsia="Times New Roman" w:hAnsi="Arial" w:cs="Arial"/>
          <w:lang w:eastAsia="en-GB"/>
        </w:rPr>
        <w:t xml:space="preserve">In effect, this means that regardless of the outcome of </w:t>
      </w:r>
      <w:r w:rsidR="009A2000">
        <w:rPr>
          <w:rFonts w:ascii="Arial" w:eastAsia="Times New Roman" w:hAnsi="Arial" w:cs="Arial"/>
          <w:lang w:eastAsia="en-GB"/>
        </w:rPr>
        <w:t xml:space="preserve">negotiations to ascertain the future relationship between the UK and the EU, </w:t>
      </w:r>
      <w:r w:rsidR="00914F66" w:rsidRPr="00090F97">
        <w:rPr>
          <w:rFonts w:ascii="Arial" w:eastAsia="Times New Roman" w:hAnsi="Arial" w:cs="Arial"/>
          <w:lang w:eastAsia="en-GB"/>
        </w:rPr>
        <w:t xml:space="preserve">Northern Ireland </w:t>
      </w:r>
      <w:r w:rsidR="009A2000">
        <w:rPr>
          <w:rFonts w:ascii="Arial" w:eastAsia="Times New Roman" w:hAnsi="Arial" w:cs="Arial"/>
          <w:lang w:eastAsia="en-GB"/>
        </w:rPr>
        <w:t xml:space="preserve">will retain this status and be able to benefit accordingly. This </w:t>
      </w:r>
      <w:r w:rsidR="00914F66">
        <w:rPr>
          <w:rFonts w:ascii="Arial" w:eastAsia="Times New Roman" w:hAnsi="Arial" w:cs="Arial"/>
          <w:lang w:eastAsia="en-GB"/>
        </w:rPr>
        <w:t>maintains</w:t>
      </w:r>
      <w:r w:rsidR="009A2000">
        <w:rPr>
          <w:rFonts w:ascii="Arial" w:eastAsia="Times New Roman" w:hAnsi="Arial" w:cs="Arial"/>
          <w:lang w:eastAsia="en-GB"/>
        </w:rPr>
        <w:t xml:space="preserve"> a level playing field on the island of Ireland, but also </w:t>
      </w:r>
      <w:r w:rsidR="00914F66">
        <w:rPr>
          <w:rFonts w:ascii="Arial" w:eastAsia="Times New Roman" w:hAnsi="Arial" w:cs="Arial"/>
          <w:lang w:eastAsia="en-GB"/>
        </w:rPr>
        <w:t xml:space="preserve">benefits </w:t>
      </w:r>
      <w:r w:rsidR="00914F66" w:rsidRPr="00090F97">
        <w:rPr>
          <w:rFonts w:ascii="Arial" w:eastAsia="Times New Roman" w:hAnsi="Arial" w:cs="Arial"/>
          <w:lang w:eastAsia="en-GB"/>
        </w:rPr>
        <w:t>Northern Ireland</w:t>
      </w:r>
      <w:r w:rsidR="00914F66">
        <w:rPr>
          <w:rFonts w:ascii="Arial" w:eastAsia="Times New Roman" w:hAnsi="Arial" w:cs="Arial"/>
          <w:lang w:eastAsia="en-GB"/>
        </w:rPr>
        <w:t xml:space="preserve">-Great Britain </w:t>
      </w:r>
      <w:r w:rsidR="009A2000">
        <w:rPr>
          <w:rFonts w:ascii="Arial" w:eastAsia="Times New Roman" w:hAnsi="Arial" w:cs="Arial"/>
          <w:lang w:eastAsia="en-GB"/>
        </w:rPr>
        <w:t>trade</w:t>
      </w:r>
      <w:r w:rsidR="00914F66">
        <w:rPr>
          <w:rFonts w:ascii="Arial" w:eastAsia="Times New Roman" w:hAnsi="Arial" w:cs="Arial"/>
          <w:lang w:eastAsia="en-GB"/>
        </w:rPr>
        <w:t>,</w:t>
      </w:r>
      <w:r w:rsidR="009A2000">
        <w:rPr>
          <w:rFonts w:ascii="Arial" w:eastAsia="Times New Roman" w:hAnsi="Arial" w:cs="Arial"/>
          <w:lang w:eastAsia="en-GB"/>
        </w:rPr>
        <w:t xml:space="preserve"> as it help</w:t>
      </w:r>
      <w:r w:rsidR="00914F66">
        <w:rPr>
          <w:rFonts w:ascii="Arial" w:eastAsia="Times New Roman" w:hAnsi="Arial" w:cs="Arial"/>
          <w:lang w:eastAsia="en-GB"/>
        </w:rPr>
        <w:t>s</w:t>
      </w:r>
      <w:r w:rsidR="009A2000">
        <w:rPr>
          <w:rFonts w:ascii="Arial" w:eastAsia="Times New Roman" w:hAnsi="Arial" w:cs="Arial"/>
          <w:lang w:eastAsia="en-GB"/>
        </w:rPr>
        <w:t xml:space="preserve"> to ensure that </w:t>
      </w:r>
      <w:r w:rsidR="00914F66" w:rsidRPr="00090F97">
        <w:rPr>
          <w:rFonts w:ascii="Arial" w:eastAsia="Times New Roman" w:hAnsi="Arial" w:cs="Arial"/>
          <w:lang w:eastAsia="en-GB"/>
        </w:rPr>
        <w:t xml:space="preserve">Northern Ireland </w:t>
      </w:r>
      <w:r w:rsidR="009A2000">
        <w:rPr>
          <w:rFonts w:ascii="Arial" w:eastAsia="Times New Roman" w:hAnsi="Arial" w:cs="Arial"/>
          <w:lang w:eastAsia="en-GB"/>
        </w:rPr>
        <w:t xml:space="preserve">is not at a disadvantage compared to elsewhere in the UK. </w:t>
      </w:r>
      <w:r w:rsidR="006C5F27">
        <w:rPr>
          <w:rFonts w:ascii="Arial" w:eastAsia="Times New Roman" w:hAnsi="Arial" w:cs="Arial"/>
          <w:lang w:eastAsia="en-GB"/>
        </w:rPr>
        <w:t xml:space="preserve">However, it does emphasise that the UK will need to tread cautiously in the design of its policies with regard to issuing subsidies or other aid to businesses within the UK. </w:t>
      </w:r>
    </w:p>
    <w:p w14:paraId="016202C7" w14:textId="77777777" w:rsidR="00036F35" w:rsidRPr="00090F97" w:rsidRDefault="00036F35" w:rsidP="0053370E">
      <w:pPr>
        <w:spacing w:after="0" w:line="240" w:lineRule="auto"/>
        <w:ind w:left="-851"/>
        <w:jc w:val="both"/>
        <w:rPr>
          <w:rFonts w:ascii="Arial" w:eastAsia="Times New Roman" w:hAnsi="Arial" w:cs="Arial"/>
          <w:b/>
          <w:bCs/>
          <w:sz w:val="28"/>
          <w:szCs w:val="44"/>
          <w:lang w:eastAsia="en-GB"/>
        </w:rPr>
      </w:pPr>
    </w:p>
    <w:p w14:paraId="25807101" w14:textId="4DC244AB" w:rsidR="0053370E" w:rsidRPr="00090F97" w:rsidRDefault="0053370E" w:rsidP="00E53B80">
      <w:pPr>
        <w:spacing w:after="0" w:line="240" w:lineRule="auto"/>
        <w:ind w:left="-851" w:firstLine="425"/>
        <w:jc w:val="both"/>
        <w:rPr>
          <w:rFonts w:ascii="Arial" w:eastAsia="Times New Roman" w:hAnsi="Arial" w:cs="Arial"/>
          <w:b/>
          <w:bCs/>
          <w:sz w:val="28"/>
          <w:szCs w:val="44"/>
          <w:lang w:eastAsia="en-GB"/>
        </w:rPr>
      </w:pPr>
      <w:r w:rsidRPr="00090F97">
        <w:rPr>
          <w:rFonts w:ascii="Arial" w:eastAsia="Times New Roman" w:hAnsi="Arial" w:cs="Arial"/>
          <w:b/>
          <w:bCs/>
          <w:sz w:val="28"/>
          <w:szCs w:val="44"/>
          <w:lang w:eastAsia="en-GB"/>
        </w:rPr>
        <w:t>CJEU OVERSIGHT (Article 12)</w:t>
      </w:r>
      <w:r w:rsidR="00417693" w:rsidRPr="00090F97">
        <w:rPr>
          <w:rFonts w:ascii="Arial" w:eastAsia="Times New Roman" w:hAnsi="Arial" w:cs="Arial"/>
          <w:b/>
          <w:bCs/>
          <w:sz w:val="28"/>
          <w:szCs w:val="44"/>
          <w:lang w:eastAsia="en-GB"/>
        </w:rPr>
        <w:t xml:space="preserve"> </w:t>
      </w:r>
    </w:p>
    <w:p w14:paraId="42C762B4" w14:textId="77777777" w:rsidR="00417693" w:rsidRPr="00090F97" w:rsidRDefault="00417693" w:rsidP="00760979">
      <w:pPr>
        <w:spacing w:after="0" w:line="240" w:lineRule="auto"/>
        <w:ind w:left="567" w:hanging="567"/>
        <w:jc w:val="both"/>
        <w:rPr>
          <w:rFonts w:ascii="Arial" w:eastAsia="Times New Roman" w:hAnsi="Arial" w:cs="Arial"/>
          <w:b/>
          <w:bCs/>
          <w:sz w:val="28"/>
          <w:szCs w:val="44"/>
          <w:lang w:eastAsia="en-GB"/>
        </w:rPr>
      </w:pPr>
    </w:p>
    <w:p w14:paraId="5F6F8B85" w14:textId="798DAAAD" w:rsidR="009A2000" w:rsidRPr="00CF28E4" w:rsidRDefault="009A2000" w:rsidP="00760979">
      <w:pPr>
        <w:pStyle w:val="ListParagraph"/>
        <w:numPr>
          <w:ilvl w:val="0"/>
          <w:numId w:val="7"/>
        </w:numPr>
        <w:ind w:left="567" w:hanging="567"/>
        <w:jc w:val="both"/>
        <w:rPr>
          <w:rFonts w:ascii="Arial" w:eastAsia="Times New Roman" w:hAnsi="Arial" w:cs="Arial"/>
          <w:lang w:eastAsia="en-GB"/>
        </w:rPr>
      </w:pPr>
      <w:r w:rsidRPr="0018463A">
        <w:rPr>
          <w:rFonts w:ascii="Arial" w:eastAsia="Times New Roman" w:hAnsi="Arial" w:cs="Arial"/>
          <w:b/>
          <w:bCs/>
          <w:sz w:val="28"/>
          <w:szCs w:val="44"/>
          <w:lang w:eastAsia="en-GB"/>
        </w:rPr>
        <w:t xml:space="preserve"> </w:t>
      </w:r>
      <w:r w:rsidR="00760979">
        <w:rPr>
          <w:rFonts w:ascii="Arial" w:eastAsia="Times New Roman" w:hAnsi="Arial" w:cs="Arial"/>
          <w:b/>
          <w:bCs/>
          <w:sz w:val="28"/>
          <w:szCs w:val="44"/>
          <w:lang w:eastAsia="en-GB"/>
        </w:rPr>
        <w:t xml:space="preserve"> </w:t>
      </w:r>
      <w:r w:rsidRPr="0018463A">
        <w:rPr>
          <w:rFonts w:ascii="Arial" w:eastAsia="Times New Roman" w:hAnsi="Arial" w:cs="Arial"/>
          <w:lang w:eastAsia="en-GB"/>
        </w:rPr>
        <w:t xml:space="preserve">Under the revised Protocol, </w:t>
      </w:r>
      <w:r w:rsidR="008C310F" w:rsidRPr="0018463A">
        <w:rPr>
          <w:rFonts w:ascii="Arial" w:eastAsia="Times New Roman" w:hAnsi="Arial" w:cs="Arial"/>
          <w:lang w:eastAsia="en-GB"/>
        </w:rPr>
        <w:t>there are</w:t>
      </w:r>
      <w:r w:rsidRPr="0018463A">
        <w:rPr>
          <w:rFonts w:ascii="Arial" w:eastAsia="Times New Roman" w:hAnsi="Arial" w:cs="Arial"/>
          <w:lang w:eastAsia="en-GB"/>
        </w:rPr>
        <w:t xml:space="preserve"> aspects of EU law that will need to apply in </w:t>
      </w:r>
      <w:r w:rsidR="004D4F23">
        <w:rPr>
          <w:rFonts w:ascii="Arial" w:eastAsia="Times New Roman" w:hAnsi="Arial" w:cs="Arial"/>
          <w:lang w:eastAsia="en-GB"/>
        </w:rPr>
        <w:t>Northern Ireland</w:t>
      </w:r>
      <w:r w:rsidRPr="0018463A">
        <w:rPr>
          <w:rFonts w:ascii="Arial" w:eastAsia="Times New Roman" w:hAnsi="Arial" w:cs="Arial"/>
          <w:lang w:eastAsia="en-GB"/>
        </w:rPr>
        <w:t xml:space="preserve">. </w:t>
      </w:r>
      <w:r w:rsidR="008C310F" w:rsidRPr="0018463A">
        <w:rPr>
          <w:rFonts w:ascii="Arial" w:eastAsia="Times New Roman" w:hAnsi="Arial" w:cs="Arial"/>
          <w:lang w:eastAsia="en-GB"/>
        </w:rPr>
        <w:t xml:space="preserve">The Protocol </w:t>
      </w:r>
      <w:r w:rsidR="00032F37">
        <w:rPr>
          <w:rFonts w:ascii="Arial" w:eastAsia="Times New Roman" w:hAnsi="Arial" w:cs="Arial"/>
          <w:lang w:eastAsia="en-GB"/>
        </w:rPr>
        <w:t xml:space="preserve">effectively </w:t>
      </w:r>
      <w:r w:rsidR="008C310F" w:rsidRPr="0018463A">
        <w:rPr>
          <w:rFonts w:ascii="Arial" w:eastAsia="Times New Roman" w:hAnsi="Arial" w:cs="Arial"/>
          <w:lang w:eastAsia="en-GB"/>
        </w:rPr>
        <w:t>treat</w:t>
      </w:r>
      <w:r w:rsidR="00032F37">
        <w:rPr>
          <w:rFonts w:ascii="Arial" w:eastAsia="Times New Roman" w:hAnsi="Arial" w:cs="Arial"/>
          <w:lang w:eastAsia="en-GB"/>
        </w:rPr>
        <w:t>s</w:t>
      </w:r>
      <w:r w:rsidR="008C310F" w:rsidRPr="0018463A">
        <w:rPr>
          <w:rFonts w:ascii="Arial" w:eastAsia="Times New Roman" w:hAnsi="Arial" w:cs="Arial"/>
          <w:lang w:eastAsia="en-GB"/>
        </w:rPr>
        <w:t xml:space="preserve"> </w:t>
      </w:r>
      <w:r w:rsidR="00032F37" w:rsidRPr="00090F97">
        <w:rPr>
          <w:rFonts w:ascii="Arial" w:eastAsia="Times New Roman" w:hAnsi="Arial" w:cs="Arial"/>
          <w:lang w:eastAsia="en-GB"/>
        </w:rPr>
        <w:t>Northern Ireland</w:t>
      </w:r>
      <w:r w:rsidR="001849CC" w:rsidRPr="0018463A">
        <w:rPr>
          <w:rFonts w:ascii="Arial" w:eastAsia="Times New Roman" w:hAnsi="Arial" w:cs="Arial"/>
          <w:lang w:eastAsia="en-GB"/>
        </w:rPr>
        <w:t xml:space="preserve"> as though </w:t>
      </w:r>
      <w:r w:rsidR="008C310F" w:rsidRPr="0018463A">
        <w:rPr>
          <w:rFonts w:ascii="Arial" w:eastAsia="Times New Roman" w:hAnsi="Arial" w:cs="Arial"/>
          <w:lang w:eastAsia="en-GB"/>
        </w:rPr>
        <w:t>it</w:t>
      </w:r>
      <w:r w:rsidR="001849CC" w:rsidRPr="0018463A">
        <w:rPr>
          <w:rFonts w:ascii="Arial" w:eastAsia="Times New Roman" w:hAnsi="Arial" w:cs="Arial"/>
          <w:lang w:eastAsia="en-GB"/>
        </w:rPr>
        <w:t xml:space="preserve"> were a Member State</w:t>
      </w:r>
      <w:r w:rsidR="008C310F" w:rsidRPr="0018463A">
        <w:rPr>
          <w:rFonts w:ascii="Arial" w:eastAsia="Times New Roman" w:hAnsi="Arial" w:cs="Arial"/>
          <w:lang w:eastAsia="en-GB"/>
        </w:rPr>
        <w:t xml:space="preserve"> for the purposes of trade</w:t>
      </w:r>
      <w:r w:rsidR="00032F37">
        <w:rPr>
          <w:rFonts w:ascii="Arial" w:eastAsia="Times New Roman" w:hAnsi="Arial" w:cs="Arial"/>
          <w:lang w:eastAsia="en-GB"/>
        </w:rPr>
        <w:t xml:space="preserve"> in goods</w:t>
      </w:r>
      <w:r w:rsidR="008C310F" w:rsidRPr="0018463A">
        <w:rPr>
          <w:rFonts w:ascii="Arial" w:eastAsia="Times New Roman" w:hAnsi="Arial" w:cs="Arial"/>
          <w:lang w:eastAsia="en-GB"/>
        </w:rPr>
        <w:t xml:space="preserve">. </w:t>
      </w:r>
      <w:r w:rsidR="00032F37">
        <w:rPr>
          <w:rFonts w:ascii="Arial" w:eastAsia="Times New Roman" w:hAnsi="Arial" w:cs="Arial"/>
          <w:lang w:eastAsia="en-GB"/>
        </w:rPr>
        <w:t>T</w:t>
      </w:r>
      <w:r w:rsidR="0018463A" w:rsidRPr="0018463A">
        <w:rPr>
          <w:rFonts w:ascii="Arial" w:eastAsia="Times New Roman" w:hAnsi="Arial" w:cs="Arial"/>
          <w:lang w:eastAsia="en-GB"/>
        </w:rPr>
        <w:t xml:space="preserve">his </w:t>
      </w:r>
      <w:r w:rsidR="00032F37">
        <w:rPr>
          <w:rFonts w:ascii="Arial" w:eastAsia="Times New Roman" w:hAnsi="Arial" w:cs="Arial"/>
          <w:lang w:eastAsia="en-GB"/>
        </w:rPr>
        <w:t xml:space="preserve">covers </w:t>
      </w:r>
      <w:r w:rsidR="0018463A" w:rsidRPr="0018463A">
        <w:rPr>
          <w:rFonts w:ascii="Arial" w:eastAsia="Times New Roman" w:hAnsi="Arial" w:cs="Arial"/>
          <w:lang w:eastAsia="en-GB"/>
        </w:rPr>
        <w:t xml:space="preserve">some 300 pieces of </w:t>
      </w:r>
      <w:r w:rsidR="00032F37">
        <w:rPr>
          <w:rFonts w:ascii="Arial" w:eastAsia="Times New Roman" w:hAnsi="Arial" w:cs="Arial"/>
          <w:lang w:eastAsia="en-GB"/>
        </w:rPr>
        <w:t>EU law and also provides for updating in light of developments</w:t>
      </w:r>
      <w:r w:rsidR="0018463A" w:rsidRPr="0018463A">
        <w:rPr>
          <w:rFonts w:ascii="Arial" w:eastAsia="Times New Roman" w:hAnsi="Arial" w:cs="Arial"/>
          <w:lang w:eastAsia="en-GB"/>
        </w:rPr>
        <w:t xml:space="preserve">. </w:t>
      </w:r>
      <w:r w:rsidR="00032F37">
        <w:rPr>
          <w:rFonts w:ascii="Arial" w:eastAsia="Times New Roman" w:hAnsi="Arial" w:cs="Arial"/>
          <w:lang w:eastAsia="en-GB"/>
        </w:rPr>
        <w:t>The Withdrawal Agreement Act 2020 provides for this legislative task</w:t>
      </w:r>
      <w:r w:rsidR="00032F37" w:rsidRPr="0018463A">
        <w:rPr>
          <w:rFonts w:ascii="Arial" w:eastAsia="Times New Roman" w:hAnsi="Arial" w:cs="Arial"/>
          <w:lang w:eastAsia="en-GB"/>
        </w:rPr>
        <w:t xml:space="preserve"> </w:t>
      </w:r>
      <w:r w:rsidR="00032F37">
        <w:rPr>
          <w:rFonts w:ascii="Arial" w:eastAsia="Times New Roman" w:hAnsi="Arial" w:cs="Arial"/>
          <w:lang w:eastAsia="en-GB"/>
        </w:rPr>
        <w:t>to be undertaken</w:t>
      </w:r>
      <w:r w:rsidR="00032F37" w:rsidRPr="0018463A">
        <w:rPr>
          <w:rFonts w:ascii="Arial" w:eastAsia="Times New Roman" w:hAnsi="Arial" w:cs="Arial"/>
          <w:lang w:eastAsia="en-GB"/>
        </w:rPr>
        <w:t xml:space="preserve"> either </w:t>
      </w:r>
      <w:r w:rsidR="00032F37">
        <w:rPr>
          <w:rFonts w:ascii="Arial" w:eastAsia="Times New Roman" w:hAnsi="Arial" w:cs="Arial"/>
          <w:lang w:eastAsia="en-GB"/>
        </w:rPr>
        <w:t>through</w:t>
      </w:r>
      <w:r w:rsidR="00032F37" w:rsidRPr="0018463A">
        <w:rPr>
          <w:rFonts w:ascii="Arial" w:eastAsia="Times New Roman" w:hAnsi="Arial" w:cs="Arial"/>
          <w:lang w:eastAsia="en-GB"/>
        </w:rPr>
        <w:t xml:space="preserve"> Westminster or the Northern Ireland Assembly</w:t>
      </w:r>
      <w:r w:rsidR="00032F37">
        <w:rPr>
          <w:rFonts w:ascii="Arial" w:eastAsia="Times New Roman" w:hAnsi="Arial" w:cs="Arial"/>
          <w:lang w:eastAsia="en-GB"/>
        </w:rPr>
        <w:t xml:space="preserve"> (although, with the Assembly functioning, it is to be hoped that it would have primacy in this regard)</w:t>
      </w:r>
      <w:r w:rsidR="00032F37" w:rsidRPr="0018463A">
        <w:rPr>
          <w:rFonts w:ascii="Arial" w:eastAsia="Times New Roman" w:hAnsi="Arial" w:cs="Arial"/>
          <w:lang w:eastAsia="en-GB"/>
        </w:rPr>
        <w:t>.</w:t>
      </w:r>
    </w:p>
    <w:p w14:paraId="321B5FA3" w14:textId="77777777" w:rsidR="0018463A" w:rsidRPr="009A2000" w:rsidRDefault="0018463A" w:rsidP="00760979">
      <w:pPr>
        <w:pStyle w:val="ListParagraph"/>
        <w:spacing w:after="0" w:line="240" w:lineRule="auto"/>
        <w:ind w:left="567" w:hanging="567"/>
        <w:jc w:val="both"/>
        <w:rPr>
          <w:rFonts w:ascii="Arial" w:eastAsia="Times New Roman" w:hAnsi="Arial" w:cs="Arial"/>
          <w:b/>
          <w:bCs/>
          <w:sz w:val="28"/>
          <w:szCs w:val="44"/>
          <w:lang w:eastAsia="en-GB"/>
        </w:rPr>
      </w:pPr>
    </w:p>
    <w:p w14:paraId="7B497708" w14:textId="08BA04F0" w:rsidR="0039555F" w:rsidRDefault="00760979" w:rsidP="00760979">
      <w:pPr>
        <w:pStyle w:val="ListParagraph"/>
        <w:numPr>
          <w:ilvl w:val="0"/>
          <w:numId w:val="7"/>
        </w:numPr>
        <w:spacing w:after="0" w:line="240" w:lineRule="auto"/>
        <w:ind w:left="567" w:hanging="567"/>
        <w:jc w:val="both"/>
        <w:rPr>
          <w:rFonts w:ascii="Arial" w:eastAsia="Times New Roman" w:hAnsi="Arial" w:cs="Arial"/>
          <w:lang w:eastAsia="en-GB"/>
        </w:rPr>
      </w:pPr>
      <w:r>
        <w:rPr>
          <w:rFonts w:ascii="Arial" w:eastAsia="Times New Roman" w:hAnsi="Arial" w:cs="Arial"/>
          <w:lang w:eastAsia="en-GB"/>
        </w:rPr>
        <w:t xml:space="preserve">  </w:t>
      </w:r>
      <w:r w:rsidR="0039555F">
        <w:rPr>
          <w:rFonts w:ascii="Arial" w:eastAsia="Times New Roman" w:hAnsi="Arial" w:cs="Arial"/>
          <w:lang w:eastAsia="en-GB"/>
        </w:rPr>
        <w:t xml:space="preserve">Under </w:t>
      </w:r>
      <w:r w:rsidR="001D54E7" w:rsidRPr="00090F97">
        <w:rPr>
          <w:rFonts w:ascii="Arial" w:eastAsia="Times New Roman" w:hAnsi="Arial" w:cs="Arial"/>
          <w:lang w:eastAsia="en-GB"/>
        </w:rPr>
        <w:t>Article 12 of the Protocol</w:t>
      </w:r>
      <w:r w:rsidR="0039555F">
        <w:rPr>
          <w:rFonts w:ascii="Arial" w:eastAsia="Times New Roman" w:hAnsi="Arial" w:cs="Arial"/>
          <w:lang w:eastAsia="en-GB"/>
        </w:rPr>
        <w:t xml:space="preserve">, </w:t>
      </w:r>
      <w:r w:rsidR="00032F37">
        <w:rPr>
          <w:rFonts w:ascii="Arial" w:eastAsia="Times New Roman" w:hAnsi="Arial" w:cs="Arial"/>
          <w:lang w:eastAsia="en-GB"/>
        </w:rPr>
        <w:t xml:space="preserve">the UK’s fulfilment of the obligations regarding the trade rules applicable to Northern Ireland are overseen by </w:t>
      </w:r>
      <w:r w:rsidR="00EE191D">
        <w:rPr>
          <w:rFonts w:ascii="Arial" w:eastAsia="Times New Roman" w:hAnsi="Arial" w:cs="Arial"/>
          <w:lang w:eastAsia="en-GB"/>
        </w:rPr>
        <w:t>the EU Commission</w:t>
      </w:r>
      <w:r w:rsidR="00032F37">
        <w:rPr>
          <w:rFonts w:ascii="Arial" w:eastAsia="Times New Roman" w:hAnsi="Arial" w:cs="Arial"/>
          <w:lang w:eastAsia="en-GB"/>
        </w:rPr>
        <w:t>, which</w:t>
      </w:r>
      <w:r w:rsidR="00EE191D">
        <w:rPr>
          <w:rFonts w:ascii="Arial" w:eastAsia="Times New Roman" w:hAnsi="Arial" w:cs="Arial"/>
          <w:lang w:eastAsia="en-GB"/>
        </w:rPr>
        <w:t xml:space="preserve"> has the power to initiate legal proceedings against the UK through the Court of Justice</w:t>
      </w:r>
      <w:r w:rsidR="004E1937">
        <w:rPr>
          <w:rFonts w:ascii="Arial" w:eastAsia="Times New Roman" w:hAnsi="Arial" w:cs="Arial"/>
          <w:lang w:eastAsia="en-GB"/>
        </w:rPr>
        <w:t xml:space="preserve"> of the European Union (CJEU)</w:t>
      </w:r>
      <w:r w:rsidR="00EE191D">
        <w:rPr>
          <w:rFonts w:ascii="Arial" w:eastAsia="Times New Roman" w:hAnsi="Arial" w:cs="Arial"/>
          <w:lang w:eastAsia="en-GB"/>
        </w:rPr>
        <w:t xml:space="preserve">. </w:t>
      </w:r>
      <w:r w:rsidR="00814583">
        <w:rPr>
          <w:rFonts w:ascii="Arial" w:eastAsia="Times New Roman" w:hAnsi="Arial" w:cs="Arial"/>
          <w:lang w:eastAsia="en-GB"/>
        </w:rPr>
        <w:t xml:space="preserve">While these rules </w:t>
      </w:r>
      <w:r w:rsidR="00032F37">
        <w:rPr>
          <w:rFonts w:ascii="Arial" w:eastAsia="Times New Roman" w:hAnsi="Arial" w:cs="Arial"/>
          <w:lang w:eastAsia="en-GB"/>
        </w:rPr>
        <w:t>operate in respect of Northern Ireland</w:t>
      </w:r>
      <w:r w:rsidR="00814583">
        <w:rPr>
          <w:rFonts w:ascii="Arial" w:eastAsia="Times New Roman" w:hAnsi="Arial" w:cs="Arial"/>
          <w:lang w:eastAsia="en-GB"/>
        </w:rPr>
        <w:t xml:space="preserve">, it is the </w:t>
      </w:r>
      <w:r w:rsidR="00814583">
        <w:rPr>
          <w:rFonts w:ascii="Arial" w:eastAsia="Times New Roman" w:hAnsi="Arial" w:cs="Arial"/>
          <w:lang w:eastAsia="en-GB"/>
        </w:rPr>
        <w:lastRenderedPageBreak/>
        <w:t xml:space="preserve">responsibility of the UK to ensure </w:t>
      </w:r>
      <w:r w:rsidR="00FF79AF">
        <w:rPr>
          <w:rFonts w:ascii="Arial" w:eastAsia="Times New Roman" w:hAnsi="Arial" w:cs="Arial"/>
          <w:lang w:eastAsia="en-GB"/>
        </w:rPr>
        <w:t>that these obligations are fulfilled</w:t>
      </w:r>
      <w:r w:rsidR="00814583">
        <w:rPr>
          <w:rFonts w:ascii="Arial" w:eastAsia="Times New Roman" w:hAnsi="Arial" w:cs="Arial"/>
          <w:lang w:eastAsia="en-GB"/>
        </w:rPr>
        <w:t xml:space="preserve">, </w:t>
      </w:r>
      <w:r w:rsidR="00FF79AF">
        <w:rPr>
          <w:rFonts w:ascii="Arial" w:eastAsia="Times New Roman" w:hAnsi="Arial" w:cs="Arial"/>
          <w:lang w:eastAsia="en-GB"/>
        </w:rPr>
        <w:t xml:space="preserve">and therefore any enforcement action </w:t>
      </w:r>
      <w:r w:rsidR="00814583">
        <w:rPr>
          <w:rFonts w:ascii="Arial" w:eastAsia="Times New Roman" w:hAnsi="Arial" w:cs="Arial"/>
          <w:lang w:eastAsia="en-GB"/>
        </w:rPr>
        <w:t>would be taken against the UK and not Northern Ireland</w:t>
      </w:r>
      <w:r w:rsidR="00FF79AF">
        <w:rPr>
          <w:rFonts w:ascii="Arial" w:eastAsia="Times New Roman" w:hAnsi="Arial" w:cs="Arial"/>
          <w:lang w:eastAsia="en-GB"/>
        </w:rPr>
        <w:t>’s institutions</w:t>
      </w:r>
      <w:r w:rsidR="00814583">
        <w:rPr>
          <w:rFonts w:ascii="Arial" w:eastAsia="Times New Roman" w:hAnsi="Arial" w:cs="Arial"/>
          <w:lang w:eastAsia="en-GB"/>
        </w:rPr>
        <w:t xml:space="preserve">. </w:t>
      </w:r>
    </w:p>
    <w:p w14:paraId="39FF9EB7" w14:textId="77777777" w:rsidR="000C57AC" w:rsidRPr="000C57AC" w:rsidRDefault="000C57AC" w:rsidP="00760979">
      <w:pPr>
        <w:pStyle w:val="ListParagraph"/>
        <w:ind w:left="567" w:hanging="567"/>
        <w:jc w:val="both"/>
        <w:rPr>
          <w:rFonts w:ascii="Arial" w:eastAsia="Times New Roman" w:hAnsi="Arial" w:cs="Arial"/>
          <w:lang w:eastAsia="en-GB"/>
        </w:rPr>
      </w:pPr>
    </w:p>
    <w:p w14:paraId="5C6F6EEF" w14:textId="3396C938" w:rsidR="000C57AC" w:rsidRPr="00466E42" w:rsidRDefault="00760979" w:rsidP="00760979">
      <w:pPr>
        <w:pStyle w:val="ListParagraph"/>
        <w:numPr>
          <w:ilvl w:val="0"/>
          <w:numId w:val="7"/>
        </w:numPr>
        <w:spacing w:after="0" w:line="240" w:lineRule="auto"/>
        <w:ind w:left="567" w:hanging="567"/>
        <w:jc w:val="both"/>
        <w:rPr>
          <w:rFonts w:ascii="Arial" w:eastAsia="Times New Roman" w:hAnsi="Arial" w:cs="Arial"/>
          <w:lang w:eastAsia="en-GB"/>
        </w:rPr>
      </w:pPr>
      <w:r>
        <w:rPr>
          <w:rFonts w:ascii="Arial" w:eastAsia="Times New Roman" w:hAnsi="Arial" w:cs="Arial"/>
          <w:lang w:eastAsia="en-GB"/>
        </w:rPr>
        <w:t xml:space="preserve">  </w:t>
      </w:r>
      <w:r w:rsidR="000C57AC">
        <w:rPr>
          <w:rFonts w:ascii="Arial" w:eastAsia="Times New Roman" w:hAnsi="Arial" w:cs="Arial"/>
          <w:lang w:eastAsia="en-GB"/>
        </w:rPr>
        <w:t xml:space="preserve">The Protocol </w:t>
      </w:r>
      <w:r w:rsidR="00436CC9">
        <w:rPr>
          <w:rFonts w:ascii="Arial" w:eastAsia="Times New Roman" w:hAnsi="Arial" w:cs="Arial"/>
          <w:lang w:eastAsia="en-GB"/>
        </w:rPr>
        <w:t>effectively</w:t>
      </w:r>
      <w:r w:rsidR="000C57AC">
        <w:rPr>
          <w:rFonts w:ascii="Arial" w:eastAsia="Times New Roman" w:hAnsi="Arial" w:cs="Arial"/>
          <w:lang w:eastAsia="en-GB"/>
        </w:rPr>
        <w:t xml:space="preserve"> determines that while the UK has responsibility for implementing the provisions agreed, the EU </w:t>
      </w:r>
      <w:r w:rsidR="00FF79AF">
        <w:rPr>
          <w:rFonts w:ascii="Arial" w:eastAsia="Times New Roman" w:hAnsi="Arial" w:cs="Arial"/>
          <w:lang w:eastAsia="en-GB"/>
        </w:rPr>
        <w:t>Commission (</w:t>
      </w:r>
      <w:r w:rsidR="000C57AC">
        <w:rPr>
          <w:rFonts w:ascii="Arial" w:eastAsia="Times New Roman" w:hAnsi="Arial" w:cs="Arial"/>
          <w:lang w:eastAsia="en-GB"/>
        </w:rPr>
        <w:t xml:space="preserve">and </w:t>
      </w:r>
      <w:r w:rsidR="00FF79AF">
        <w:rPr>
          <w:rFonts w:ascii="Arial" w:eastAsia="Times New Roman" w:hAnsi="Arial" w:cs="Arial"/>
          <w:lang w:eastAsia="en-GB"/>
        </w:rPr>
        <w:t xml:space="preserve">ultimately </w:t>
      </w:r>
      <w:r w:rsidR="000C57AC">
        <w:rPr>
          <w:rFonts w:ascii="Arial" w:eastAsia="Times New Roman" w:hAnsi="Arial" w:cs="Arial"/>
          <w:lang w:eastAsia="en-GB"/>
        </w:rPr>
        <w:t>the CJEU</w:t>
      </w:r>
      <w:r w:rsidR="00FF79AF">
        <w:rPr>
          <w:rFonts w:ascii="Arial" w:eastAsia="Times New Roman" w:hAnsi="Arial" w:cs="Arial"/>
          <w:lang w:eastAsia="en-GB"/>
        </w:rPr>
        <w:t>)</w:t>
      </w:r>
      <w:r w:rsidR="000C57AC">
        <w:rPr>
          <w:rFonts w:ascii="Arial" w:eastAsia="Times New Roman" w:hAnsi="Arial" w:cs="Arial"/>
          <w:lang w:eastAsia="en-GB"/>
        </w:rPr>
        <w:t xml:space="preserve"> </w:t>
      </w:r>
      <w:r w:rsidR="008E6F8B">
        <w:rPr>
          <w:rFonts w:ascii="Arial" w:eastAsia="Times New Roman" w:hAnsi="Arial" w:cs="Arial"/>
          <w:lang w:eastAsia="en-GB"/>
        </w:rPr>
        <w:t>will</w:t>
      </w:r>
      <w:r w:rsidR="000C57AC">
        <w:rPr>
          <w:rFonts w:ascii="Arial" w:eastAsia="Times New Roman" w:hAnsi="Arial" w:cs="Arial"/>
          <w:lang w:eastAsia="en-GB"/>
        </w:rPr>
        <w:t xml:space="preserve"> oversee </w:t>
      </w:r>
      <w:r w:rsidR="00FF79AF">
        <w:rPr>
          <w:rFonts w:ascii="Arial" w:eastAsia="Times New Roman" w:hAnsi="Arial" w:cs="Arial"/>
          <w:lang w:eastAsia="en-GB"/>
        </w:rPr>
        <w:t>the trade elements of the deal</w:t>
      </w:r>
      <w:r w:rsidR="000C57AC">
        <w:rPr>
          <w:rFonts w:ascii="Arial" w:eastAsia="Times New Roman" w:hAnsi="Arial" w:cs="Arial"/>
          <w:lang w:eastAsia="en-GB"/>
        </w:rPr>
        <w:t xml:space="preserve">. </w:t>
      </w:r>
      <w:r w:rsidR="00436CC9">
        <w:rPr>
          <w:rFonts w:ascii="Arial" w:eastAsia="Times New Roman" w:hAnsi="Arial" w:cs="Arial"/>
          <w:lang w:eastAsia="en-GB"/>
        </w:rPr>
        <w:t xml:space="preserve">This is a complicated arrangement, </w:t>
      </w:r>
      <w:r w:rsidR="00FF79AF">
        <w:rPr>
          <w:rFonts w:ascii="Arial" w:eastAsia="Times New Roman" w:hAnsi="Arial" w:cs="Arial"/>
          <w:lang w:eastAsia="en-GB"/>
        </w:rPr>
        <w:t xml:space="preserve">not replicated for other elements of the Protocol (such as </w:t>
      </w:r>
      <w:r w:rsidR="00487B3B">
        <w:rPr>
          <w:rFonts w:ascii="Arial" w:eastAsia="Times New Roman" w:hAnsi="Arial" w:cs="Arial"/>
          <w:lang w:eastAsia="en-GB"/>
        </w:rPr>
        <w:t xml:space="preserve">Article 2’s </w:t>
      </w:r>
      <w:r w:rsidR="00FF79AF">
        <w:rPr>
          <w:rFonts w:ascii="Arial" w:eastAsia="Times New Roman" w:hAnsi="Arial" w:cs="Arial"/>
          <w:lang w:eastAsia="en-GB"/>
        </w:rPr>
        <w:t>rights protections, for which arbitration through the Withdrawal Agreement’s Committee system applies)</w:t>
      </w:r>
      <w:r w:rsidR="00436CC9">
        <w:rPr>
          <w:rFonts w:ascii="Arial" w:eastAsia="Times New Roman" w:hAnsi="Arial" w:cs="Arial"/>
          <w:lang w:eastAsia="en-GB"/>
        </w:rPr>
        <w:t xml:space="preserve">. </w:t>
      </w:r>
    </w:p>
    <w:p w14:paraId="357A82B7" w14:textId="3B69734A" w:rsidR="00417693" w:rsidRPr="00090F97" w:rsidRDefault="00417693" w:rsidP="00760979">
      <w:pPr>
        <w:pStyle w:val="ListParagraph"/>
        <w:spacing w:after="0" w:line="240" w:lineRule="auto"/>
        <w:ind w:left="567" w:hanging="567"/>
        <w:jc w:val="both"/>
        <w:rPr>
          <w:rFonts w:ascii="Arial" w:eastAsia="Times New Roman" w:hAnsi="Arial" w:cs="Arial"/>
          <w:b/>
          <w:bCs/>
          <w:sz w:val="28"/>
          <w:szCs w:val="44"/>
          <w:lang w:eastAsia="en-GB"/>
        </w:rPr>
      </w:pPr>
    </w:p>
    <w:p w14:paraId="08FA3E5E" w14:textId="3AC2B144" w:rsidR="001056EE" w:rsidRPr="009523A3" w:rsidRDefault="00760979" w:rsidP="00760979">
      <w:pPr>
        <w:pStyle w:val="ListParagraph"/>
        <w:numPr>
          <w:ilvl w:val="0"/>
          <w:numId w:val="7"/>
        </w:numPr>
        <w:spacing w:after="0" w:line="240" w:lineRule="auto"/>
        <w:ind w:left="567" w:hanging="567"/>
        <w:jc w:val="both"/>
        <w:rPr>
          <w:rFonts w:ascii="Arial" w:hAnsi="Arial" w:cs="Arial"/>
        </w:rPr>
      </w:pPr>
      <w:r w:rsidRPr="009523A3">
        <w:rPr>
          <w:rFonts w:ascii="Arial" w:eastAsia="Times New Roman" w:hAnsi="Arial" w:cs="Arial"/>
          <w:lang w:eastAsia="en-GB"/>
        </w:rPr>
        <w:t xml:space="preserve">  </w:t>
      </w:r>
      <w:r w:rsidR="0074200E" w:rsidRPr="009523A3">
        <w:rPr>
          <w:rFonts w:ascii="Arial" w:eastAsia="Times New Roman" w:hAnsi="Arial" w:cs="Arial"/>
          <w:lang w:eastAsia="en-GB"/>
        </w:rPr>
        <w:t xml:space="preserve">It is unlikely that steps would be </w:t>
      </w:r>
      <w:r w:rsidR="009523A3" w:rsidRPr="009523A3">
        <w:rPr>
          <w:rFonts w:ascii="Arial" w:eastAsia="Times New Roman" w:hAnsi="Arial" w:cs="Arial"/>
          <w:lang w:eastAsia="en-GB"/>
        </w:rPr>
        <w:t>instituted</w:t>
      </w:r>
      <w:r w:rsidR="0074200E" w:rsidRPr="009523A3">
        <w:rPr>
          <w:rFonts w:ascii="Arial" w:eastAsia="Times New Roman" w:hAnsi="Arial" w:cs="Arial"/>
          <w:lang w:eastAsia="en-GB"/>
        </w:rPr>
        <w:t xml:space="preserve"> against the UK while negotiations on the future relationship are on-going. During this time, issues can be brought to the negotiating table.</w:t>
      </w:r>
      <w:r w:rsidR="009523A3" w:rsidRPr="009523A3">
        <w:rPr>
          <w:rFonts w:ascii="Arial" w:eastAsia="Times New Roman" w:hAnsi="Arial" w:cs="Arial"/>
          <w:lang w:eastAsia="en-GB"/>
        </w:rPr>
        <w:t xml:space="preserve"> In any event, the enforcement powers only appear to take effect upon the end of the transition/implementation period.</w:t>
      </w:r>
      <w:r w:rsidR="0074200E" w:rsidRPr="009523A3">
        <w:rPr>
          <w:rFonts w:ascii="Arial" w:eastAsia="Times New Roman" w:hAnsi="Arial" w:cs="Arial"/>
          <w:lang w:eastAsia="en-GB"/>
        </w:rPr>
        <w:t xml:space="preserve"> </w:t>
      </w:r>
      <w:r w:rsidR="00552EA1" w:rsidRPr="009523A3">
        <w:rPr>
          <w:rFonts w:ascii="Arial" w:eastAsia="Times New Roman" w:hAnsi="Arial" w:cs="Arial"/>
          <w:lang w:eastAsia="en-GB"/>
        </w:rPr>
        <w:t xml:space="preserve">The CJEU also has jurisdiction with regard to the oversight of State Aid rules </w:t>
      </w:r>
      <w:r w:rsidR="009523A3">
        <w:rPr>
          <w:rFonts w:ascii="Arial" w:eastAsia="Times New Roman" w:hAnsi="Arial" w:cs="Arial"/>
          <w:lang w:eastAsia="en-GB"/>
        </w:rPr>
        <w:t>(as this task involves a direct interpretation of EU law)</w:t>
      </w:r>
      <w:r w:rsidR="00552EA1" w:rsidRPr="009523A3">
        <w:rPr>
          <w:rFonts w:ascii="Arial" w:eastAsia="Times New Roman" w:hAnsi="Arial" w:cs="Arial"/>
          <w:lang w:eastAsia="en-GB"/>
        </w:rPr>
        <w:t>.</w:t>
      </w:r>
      <w:r w:rsidR="008E6F8B" w:rsidRPr="009523A3">
        <w:rPr>
          <w:rFonts w:ascii="Arial" w:eastAsia="Times New Roman" w:hAnsi="Arial" w:cs="Arial"/>
          <w:lang w:eastAsia="en-GB"/>
        </w:rPr>
        <w:t xml:space="preserve"> If the UK adopted a policy of subsidising the production of a good </w:t>
      </w:r>
      <w:r w:rsidR="00C81D7C" w:rsidRPr="009523A3">
        <w:rPr>
          <w:rFonts w:ascii="Arial" w:eastAsia="Times New Roman" w:hAnsi="Arial" w:cs="Arial"/>
          <w:lang w:eastAsia="en-GB"/>
        </w:rPr>
        <w:t>intended for sale in the EU</w:t>
      </w:r>
      <w:r w:rsidR="008E6F8B" w:rsidRPr="009523A3">
        <w:rPr>
          <w:rFonts w:ascii="Arial" w:eastAsia="Times New Roman" w:hAnsi="Arial" w:cs="Arial"/>
          <w:lang w:eastAsia="en-GB"/>
        </w:rPr>
        <w:t xml:space="preserve">, this could open the way for </w:t>
      </w:r>
      <w:r w:rsidR="00E11BAA" w:rsidRPr="009523A3">
        <w:rPr>
          <w:rFonts w:ascii="Arial" w:eastAsia="Times New Roman" w:hAnsi="Arial" w:cs="Arial"/>
          <w:lang w:eastAsia="en-GB"/>
        </w:rPr>
        <w:t>infringement proceedings to be initiated</w:t>
      </w:r>
      <w:r w:rsidR="001056EE" w:rsidRPr="009523A3">
        <w:rPr>
          <w:rFonts w:ascii="Arial" w:eastAsia="Times New Roman" w:hAnsi="Arial" w:cs="Arial"/>
          <w:lang w:eastAsia="en-GB"/>
        </w:rPr>
        <w:t xml:space="preserve">. </w:t>
      </w:r>
      <w:r w:rsidR="00964CC0">
        <w:rPr>
          <w:rFonts w:ascii="Arial" w:eastAsia="Times New Roman" w:hAnsi="Arial" w:cs="Arial"/>
          <w:lang w:eastAsia="en-GB"/>
        </w:rPr>
        <w:t>Domestic courts</w:t>
      </w:r>
      <w:r w:rsidR="001056EE" w:rsidRPr="009523A3">
        <w:rPr>
          <w:rFonts w:ascii="Arial" w:eastAsia="Times New Roman" w:hAnsi="Arial" w:cs="Arial"/>
          <w:lang w:eastAsia="en-GB"/>
        </w:rPr>
        <w:t xml:space="preserve"> </w:t>
      </w:r>
      <w:r w:rsidR="00964CC0">
        <w:rPr>
          <w:rFonts w:ascii="Arial" w:eastAsia="Times New Roman" w:hAnsi="Arial" w:cs="Arial"/>
          <w:lang w:eastAsia="en-GB"/>
        </w:rPr>
        <w:t xml:space="preserve">across the UK will </w:t>
      </w:r>
      <w:r w:rsidR="001056EE" w:rsidRPr="009523A3">
        <w:rPr>
          <w:rFonts w:ascii="Arial" w:eastAsia="Times New Roman" w:hAnsi="Arial" w:cs="Arial"/>
          <w:lang w:eastAsia="en-GB"/>
        </w:rPr>
        <w:t xml:space="preserve">be able to </w:t>
      </w:r>
      <w:r w:rsidR="00964CC0">
        <w:rPr>
          <w:rFonts w:ascii="Arial" w:eastAsia="Times New Roman" w:hAnsi="Arial" w:cs="Arial"/>
          <w:lang w:eastAsia="en-GB"/>
        </w:rPr>
        <w:t>apply EU</w:t>
      </w:r>
      <w:r w:rsidR="001056EE" w:rsidRPr="009523A3">
        <w:rPr>
          <w:rFonts w:ascii="Arial" w:eastAsia="Times New Roman" w:hAnsi="Arial" w:cs="Arial"/>
          <w:lang w:eastAsia="en-GB"/>
        </w:rPr>
        <w:t xml:space="preserve"> State Aid rules</w:t>
      </w:r>
      <w:r w:rsidR="00964CC0">
        <w:rPr>
          <w:rFonts w:ascii="Arial" w:eastAsia="Times New Roman" w:hAnsi="Arial" w:cs="Arial"/>
          <w:lang w:eastAsia="en-GB"/>
        </w:rPr>
        <w:t xml:space="preserve"> (and, where necessary, </w:t>
      </w:r>
      <w:r w:rsidR="001056EE" w:rsidRPr="009523A3">
        <w:rPr>
          <w:rFonts w:ascii="Arial" w:eastAsia="Times New Roman" w:hAnsi="Arial" w:cs="Arial"/>
          <w:lang w:eastAsia="en-GB"/>
        </w:rPr>
        <w:t>to seek preliminary rulings from the CJEU</w:t>
      </w:r>
      <w:r w:rsidR="00964CC0">
        <w:rPr>
          <w:rFonts w:ascii="Arial" w:eastAsia="Times New Roman" w:hAnsi="Arial" w:cs="Arial"/>
          <w:lang w:eastAsia="en-GB"/>
        </w:rPr>
        <w:t>)</w:t>
      </w:r>
      <w:r w:rsidR="001056EE" w:rsidRPr="009523A3">
        <w:rPr>
          <w:rFonts w:ascii="Arial" w:eastAsia="Times New Roman" w:hAnsi="Arial" w:cs="Arial"/>
          <w:lang w:eastAsia="en-GB"/>
        </w:rPr>
        <w:t xml:space="preserve"> </w:t>
      </w:r>
      <w:r w:rsidR="00964CC0">
        <w:rPr>
          <w:rFonts w:ascii="Arial" w:eastAsia="Times New Roman" w:hAnsi="Arial" w:cs="Arial"/>
          <w:lang w:eastAsia="en-GB"/>
        </w:rPr>
        <w:t xml:space="preserve">under the terms of </w:t>
      </w:r>
      <w:r w:rsidR="001056EE" w:rsidRPr="009523A3">
        <w:rPr>
          <w:rFonts w:ascii="Arial" w:eastAsia="Times New Roman" w:hAnsi="Arial" w:cs="Arial"/>
          <w:lang w:eastAsia="en-GB"/>
        </w:rPr>
        <w:t xml:space="preserve">the Protocol. </w:t>
      </w:r>
    </w:p>
    <w:p w14:paraId="3080153D" w14:textId="77777777" w:rsidR="00FA0DB2" w:rsidRPr="00FA0DB2" w:rsidRDefault="00FA0DB2" w:rsidP="00760979">
      <w:pPr>
        <w:pStyle w:val="ListParagraph"/>
        <w:ind w:left="567" w:hanging="567"/>
        <w:jc w:val="both"/>
        <w:rPr>
          <w:rFonts w:ascii="Arial" w:hAnsi="Arial" w:cs="Arial"/>
        </w:rPr>
      </w:pPr>
    </w:p>
    <w:p w14:paraId="0A696953" w14:textId="254D9674" w:rsidR="001056EE" w:rsidRDefault="00760979" w:rsidP="00760979">
      <w:pPr>
        <w:pStyle w:val="ListParagraph"/>
        <w:numPr>
          <w:ilvl w:val="0"/>
          <w:numId w:val="7"/>
        </w:numPr>
        <w:spacing w:after="0" w:line="240" w:lineRule="auto"/>
        <w:ind w:left="567" w:hanging="567"/>
        <w:jc w:val="both"/>
        <w:rPr>
          <w:rFonts w:ascii="Arial" w:hAnsi="Arial" w:cs="Arial"/>
        </w:rPr>
      </w:pPr>
      <w:r>
        <w:rPr>
          <w:rFonts w:ascii="Arial" w:hAnsi="Arial" w:cs="Arial"/>
        </w:rPr>
        <w:t xml:space="preserve">  </w:t>
      </w:r>
      <w:r w:rsidR="00FA0DB2" w:rsidRPr="00040559">
        <w:rPr>
          <w:rFonts w:ascii="Arial" w:hAnsi="Arial" w:cs="Arial"/>
        </w:rPr>
        <w:t xml:space="preserve">In effect, </w:t>
      </w:r>
      <w:r w:rsidR="00964CC0">
        <w:rPr>
          <w:rFonts w:ascii="Arial" w:hAnsi="Arial" w:cs="Arial"/>
        </w:rPr>
        <w:t>although</w:t>
      </w:r>
      <w:r w:rsidR="00FA0DB2" w:rsidRPr="00040559">
        <w:rPr>
          <w:rFonts w:ascii="Arial" w:hAnsi="Arial" w:cs="Arial"/>
        </w:rPr>
        <w:t xml:space="preserve"> the UK will have left the EU, the complex arrangements outlined in the Protocol mean that there will still be a level of oversight from the EU institutions </w:t>
      </w:r>
      <w:r w:rsidR="00964CC0">
        <w:rPr>
          <w:rFonts w:ascii="Arial" w:hAnsi="Arial" w:cs="Arial"/>
        </w:rPr>
        <w:t>on measures relating to trade in</w:t>
      </w:r>
      <w:r w:rsidR="00FA0DB2" w:rsidRPr="00040559">
        <w:rPr>
          <w:rFonts w:ascii="Arial" w:hAnsi="Arial" w:cs="Arial"/>
        </w:rPr>
        <w:t xml:space="preserve"> goods</w:t>
      </w:r>
      <w:r w:rsidR="00964CC0">
        <w:rPr>
          <w:rFonts w:ascii="Arial" w:hAnsi="Arial" w:cs="Arial"/>
        </w:rPr>
        <w:t xml:space="preserve"> which affect Northern Ireland</w:t>
      </w:r>
      <w:r w:rsidR="00FA0DB2" w:rsidRPr="00040559">
        <w:rPr>
          <w:rFonts w:ascii="Arial" w:hAnsi="Arial" w:cs="Arial"/>
        </w:rPr>
        <w:t xml:space="preserve">. </w:t>
      </w:r>
    </w:p>
    <w:p w14:paraId="5C3854E3" w14:textId="77777777" w:rsidR="00040559" w:rsidRPr="00040559" w:rsidRDefault="00040559" w:rsidP="00040559">
      <w:pPr>
        <w:spacing w:after="0" w:line="240" w:lineRule="auto"/>
        <w:jc w:val="both"/>
        <w:rPr>
          <w:rFonts w:ascii="Arial" w:hAnsi="Arial" w:cs="Arial"/>
        </w:rPr>
      </w:pPr>
    </w:p>
    <w:p w14:paraId="777DEF20" w14:textId="40046B48" w:rsidR="003C1CAF" w:rsidRDefault="009D42B8" w:rsidP="00E31484">
      <w:pPr>
        <w:spacing w:after="0" w:line="240" w:lineRule="auto"/>
        <w:ind w:hanging="426"/>
        <w:jc w:val="both"/>
        <w:rPr>
          <w:rFonts w:ascii="Arial" w:eastAsia="Times New Roman" w:hAnsi="Arial" w:cs="Arial"/>
          <w:b/>
          <w:bCs/>
          <w:sz w:val="28"/>
          <w:szCs w:val="44"/>
          <w:lang w:eastAsia="en-GB"/>
        </w:rPr>
      </w:pPr>
      <w:r>
        <w:rPr>
          <w:rFonts w:ascii="Arial" w:eastAsia="Times New Roman" w:hAnsi="Arial" w:cs="Arial"/>
          <w:b/>
          <w:bCs/>
          <w:sz w:val="28"/>
          <w:szCs w:val="44"/>
          <w:lang w:eastAsia="en-GB"/>
        </w:rPr>
        <w:t>CONSTITUTIONAL CONSIDERATIONS</w:t>
      </w:r>
    </w:p>
    <w:p w14:paraId="2FB48CCD" w14:textId="77777777" w:rsidR="003C1CAF" w:rsidRDefault="003C1CAF" w:rsidP="00760979">
      <w:pPr>
        <w:spacing w:after="0" w:line="240" w:lineRule="auto"/>
        <w:ind w:left="567" w:hanging="567"/>
        <w:jc w:val="both"/>
        <w:rPr>
          <w:rFonts w:ascii="Arial" w:eastAsia="Times New Roman" w:hAnsi="Arial" w:cs="Arial"/>
          <w:b/>
          <w:bCs/>
          <w:sz w:val="28"/>
          <w:szCs w:val="44"/>
          <w:lang w:eastAsia="en-GB"/>
        </w:rPr>
      </w:pPr>
    </w:p>
    <w:p w14:paraId="7EB851D4" w14:textId="00282AE1" w:rsidR="00264F8D" w:rsidRDefault="00760979" w:rsidP="00760979">
      <w:pPr>
        <w:pStyle w:val="ListParagraph"/>
        <w:numPr>
          <w:ilvl w:val="0"/>
          <w:numId w:val="7"/>
        </w:numPr>
        <w:spacing w:after="0" w:line="240" w:lineRule="auto"/>
        <w:ind w:left="567" w:hanging="567"/>
        <w:jc w:val="both"/>
        <w:rPr>
          <w:rFonts w:ascii="Arial" w:eastAsia="Times New Roman" w:hAnsi="Arial" w:cs="Arial"/>
          <w:lang w:eastAsia="en-GB"/>
        </w:rPr>
      </w:pPr>
      <w:r>
        <w:rPr>
          <w:rFonts w:ascii="Arial" w:eastAsia="Times New Roman" w:hAnsi="Arial" w:cs="Arial"/>
          <w:lang w:eastAsia="en-GB"/>
        </w:rPr>
        <w:t xml:space="preserve">  </w:t>
      </w:r>
      <w:r w:rsidR="000C5336">
        <w:rPr>
          <w:rFonts w:ascii="Arial" w:eastAsia="Times New Roman" w:hAnsi="Arial" w:cs="Arial"/>
          <w:lang w:eastAsia="en-GB"/>
        </w:rPr>
        <w:t>Northern Ireland’s</w:t>
      </w:r>
      <w:r w:rsidR="005D1D0E">
        <w:rPr>
          <w:rFonts w:ascii="Arial" w:eastAsia="Times New Roman" w:hAnsi="Arial" w:cs="Arial"/>
          <w:lang w:eastAsia="en-GB"/>
        </w:rPr>
        <w:t xml:space="preserve"> devolved institutions were restarted in January 2020 following a three-year </w:t>
      </w:r>
      <w:r w:rsidR="000C5336">
        <w:rPr>
          <w:rFonts w:ascii="Arial" w:eastAsia="Times New Roman" w:hAnsi="Arial" w:cs="Arial"/>
          <w:lang w:eastAsia="en-GB"/>
        </w:rPr>
        <w:t>hiatus</w:t>
      </w:r>
      <w:r w:rsidR="00543BF0">
        <w:rPr>
          <w:rFonts w:ascii="Arial" w:eastAsia="Times New Roman" w:hAnsi="Arial" w:cs="Arial"/>
          <w:lang w:eastAsia="en-GB"/>
        </w:rPr>
        <w:t xml:space="preserve">. This has been a period of </w:t>
      </w:r>
      <w:r w:rsidR="000F47D7">
        <w:rPr>
          <w:rFonts w:ascii="Arial" w:eastAsia="Times New Roman" w:hAnsi="Arial" w:cs="Arial"/>
          <w:lang w:eastAsia="en-GB"/>
        </w:rPr>
        <w:t xml:space="preserve">protracted </w:t>
      </w:r>
      <w:r w:rsidR="005D1D0E">
        <w:rPr>
          <w:rFonts w:ascii="Arial" w:eastAsia="Times New Roman" w:hAnsi="Arial" w:cs="Arial"/>
          <w:lang w:eastAsia="en-GB"/>
        </w:rPr>
        <w:t xml:space="preserve">political contention. </w:t>
      </w:r>
      <w:r w:rsidR="00BF1C22">
        <w:rPr>
          <w:rFonts w:ascii="Arial" w:eastAsia="Times New Roman" w:hAnsi="Arial" w:cs="Arial"/>
          <w:lang w:eastAsia="en-GB"/>
        </w:rPr>
        <w:t>The unprecedented coronavirus pandemic has</w:t>
      </w:r>
      <w:r w:rsidR="0010198D">
        <w:rPr>
          <w:rFonts w:ascii="Arial" w:eastAsia="Times New Roman" w:hAnsi="Arial" w:cs="Arial"/>
          <w:lang w:eastAsia="en-GB"/>
        </w:rPr>
        <w:t xml:space="preserve"> added an additional pressure</w:t>
      </w:r>
      <w:r w:rsidR="000F47D7">
        <w:rPr>
          <w:rFonts w:ascii="Arial" w:eastAsia="Times New Roman" w:hAnsi="Arial" w:cs="Arial"/>
          <w:lang w:eastAsia="en-GB"/>
        </w:rPr>
        <w:t xml:space="preserve"> to both politicians and civil servants as they work to stabilise the</w:t>
      </w:r>
      <w:r w:rsidR="00543BF0">
        <w:rPr>
          <w:rFonts w:ascii="Arial" w:eastAsia="Times New Roman" w:hAnsi="Arial" w:cs="Arial"/>
          <w:lang w:eastAsia="en-GB"/>
        </w:rPr>
        <w:t>se</w:t>
      </w:r>
      <w:r w:rsidR="000F47D7">
        <w:rPr>
          <w:rFonts w:ascii="Arial" w:eastAsia="Times New Roman" w:hAnsi="Arial" w:cs="Arial"/>
          <w:lang w:eastAsia="en-GB"/>
        </w:rPr>
        <w:t xml:space="preserve"> institutions</w:t>
      </w:r>
      <w:r w:rsidR="0010198D">
        <w:rPr>
          <w:rFonts w:ascii="Arial" w:eastAsia="Times New Roman" w:hAnsi="Arial" w:cs="Arial"/>
          <w:lang w:eastAsia="en-GB"/>
        </w:rPr>
        <w:t xml:space="preserve">. It is difficult to see how the devolved institutions would cope with the additional responsibilities for the implementation of EU law and the management in a practical sense of meeting the requirements contained within the Protocol without additional support from Westminster. </w:t>
      </w:r>
    </w:p>
    <w:p w14:paraId="2001ACC4" w14:textId="77777777" w:rsidR="00264F8D" w:rsidRDefault="00264F8D" w:rsidP="00264F8D">
      <w:pPr>
        <w:pStyle w:val="ListParagraph"/>
        <w:spacing w:after="0" w:line="240" w:lineRule="auto"/>
        <w:ind w:left="567"/>
        <w:jc w:val="both"/>
        <w:rPr>
          <w:rFonts w:ascii="Arial" w:eastAsia="Times New Roman" w:hAnsi="Arial" w:cs="Arial"/>
          <w:lang w:eastAsia="en-GB"/>
        </w:rPr>
      </w:pPr>
    </w:p>
    <w:p w14:paraId="414105BE" w14:textId="0C97BFA7" w:rsidR="00BF1C22" w:rsidRPr="0030033D" w:rsidRDefault="00264F8D" w:rsidP="00760979">
      <w:pPr>
        <w:pStyle w:val="ListParagraph"/>
        <w:numPr>
          <w:ilvl w:val="0"/>
          <w:numId w:val="7"/>
        </w:numPr>
        <w:spacing w:after="0" w:line="240" w:lineRule="auto"/>
        <w:ind w:left="567" w:hanging="567"/>
        <w:jc w:val="both"/>
        <w:rPr>
          <w:rFonts w:ascii="Arial" w:eastAsia="Times New Roman" w:hAnsi="Arial" w:cs="Arial"/>
          <w:lang w:eastAsia="en-GB"/>
        </w:rPr>
      </w:pPr>
      <w:r>
        <w:rPr>
          <w:rFonts w:ascii="Arial" w:eastAsia="Times New Roman" w:hAnsi="Arial" w:cs="Arial"/>
          <w:lang w:eastAsia="en-GB"/>
        </w:rPr>
        <w:t xml:space="preserve">  </w:t>
      </w:r>
      <w:r w:rsidR="0010198D">
        <w:rPr>
          <w:rFonts w:ascii="Arial" w:eastAsia="Times New Roman" w:hAnsi="Arial" w:cs="Arial"/>
          <w:lang w:eastAsia="en-GB"/>
        </w:rPr>
        <w:t xml:space="preserve">While there is a financial aspect to this, </w:t>
      </w:r>
      <w:r w:rsidR="00257CC9">
        <w:rPr>
          <w:rFonts w:ascii="Arial" w:eastAsia="Times New Roman" w:hAnsi="Arial" w:cs="Arial"/>
          <w:lang w:eastAsia="en-GB"/>
        </w:rPr>
        <w:t xml:space="preserve">increasing the capacity of the </w:t>
      </w:r>
      <w:r>
        <w:rPr>
          <w:rFonts w:ascii="Arial" w:eastAsia="Times New Roman" w:hAnsi="Arial" w:cs="Arial"/>
          <w:lang w:eastAsia="en-GB"/>
        </w:rPr>
        <w:t xml:space="preserve">devolved </w:t>
      </w:r>
      <w:r w:rsidR="00257CC9">
        <w:rPr>
          <w:rFonts w:ascii="Arial" w:eastAsia="Times New Roman" w:hAnsi="Arial" w:cs="Arial"/>
          <w:lang w:eastAsia="en-GB"/>
        </w:rPr>
        <w:t xml:space="preserve">institutions is </w:t>
      </w:r>
      <w:r>
        <w:rPr>
          <w:rFonts w:ascii="Arial" w:eastAsia="Times New Roman" w:hAnsi="Arial" w:cs="Arial"/>
          <w:lang w:eastAsia="en-GB"/>
        </w:rPr>
        <w:t>even more important, because Northern Ireland will become the only part of the UK to operate under these obligations</w:t>
      </w:r>
      <w:r w:rsidR="00257CC9">
        <w:rPr>
          <w:rFonts w:ascii="Arial" w:eastAsia="Times New Roman" w:hAnsi="Arial" w:cs="Arial"/>
          <w:lang w:eastAsia="en-GB"/>
        </w:rPr>
        <w:t xml:space="preserve">. </w:t>
      </w:r>
      <w:r>
        <w:rPr>
          <w:rFonts w:ascii="Arial" w:eastAsia="Times New Roman" w:hAnsi="Arial" w:cs="Arial"/>
          <w:lang w:eastAsia="en-GB"/>
        </w:rPr>
        <w:t>Its devolved institutions will become solely responsible for managing the transposition of EU law into domestic law, not simply adapting such measures to a Northern Ireland context in light of work undertaken in other parts of the UK.</w:t>
      </w:r>
    </w:p>
    <w:p w14:paraId="6231D3CC" w14:textId="77777777" w:rsidR="0010479F" w:rsidRDefault="0010479F" w:rsidP="00760979">
      <w:pPr>
        <w:pStyle w:val="ListParagraph"/>
        <w:spacing w:after="0" w:line="240" w:lineRule="auto"/>
        <w:ind w:left="567" w:hanging="567"/>
        <w:jc w:val="both"/>
        <w:rPr>
          <w:rFonts w:ascii="Arial" w:eastAsia="Times New Roman" w:hAnsi="Arial" w:cs="Arial"/>
          <w:lang w:eastAsia="en-GB"/>
        </w:rPr>
      </w:pPr>
    </w:p>
    <w:p w14:paraId="02161B27" w14:textId="160E6D33" w:rsidR="00172A57" w:rsidRDefault="00760979" w:rsidP="00760979">
      <w:pPr>
        <w:pStyle w:val="ListParagraph"/>
        <w:numPr>
          <w:ilvl w:val="0"/>
          <w:numId w:val="7"/>
        </w:numPr>
        <w:spacing w:after="0" w:line="240" w:lineRule="auto"/>
        <w:ind w:left="567" w:hanging="567"/>
        <w:jc w:val="both"/>
        <w:rPr>
          <w:rFonts w:ascii="Arial" w:eastAsia="Times New Roman" w:hAnsi="Arial" w:cs="Arial"/>
          <w:lang w:eastAsia="en-GB"/>
        </w:rPr>
      </w:pPr>
      <w:r>
        <w:rPr>
          <w:rFonts w:ascii="Arial" w:eastAsia="Times New Roman" w:hAnsi="Arial" w:cs="Arial"/>
          <w:lang w:eastAsia="en-GB"/>
        </w:rPr>
        <w:t xml:space="preserve">  </w:t>
      </w:r>
      <w:r w:rsidR="00771A28">
        <w:rPr>
          <w:rFonts w:ascii="Arial" w:eastAsia="Times New Roman" w:hAnsi="Arial" w:cs="Arial"/>
          <w:lang w:eastAsia="en-GB"/>
        </w:rPr>
        <w:t>The</w:t>
      </w:r>
      <w:r w:rsidR="00172A57">
        <w:rPr>
          <w:rFonts w:ascii="Arial" w:eastAsia="Times New Roman" w:hAnsi="Arial" w:cs="Arial"/>
          <w:lang w:eastAsia="en-GB"/>
        </w:rPr>
        <w:t xml:space="preserve"> unique position the Protocol places </w:t>
      </w:r>
      <w:r w:rsidR="00914F66">
        <w:rPr>
          <w:rFonts w:ascii="Arial" w:eastAsia="Times New Roman" w:hAnsi="Arial" w:cs="Arial"/>
          <w:lang w:eastAsia="en-GB"/>
        </w:rPr>
        <w:t xml:space="preserve">Northern Ireland </w:t>
      </w:r>
      <w:r w:rsidR="00172A57">
        <w:rPr>
          <w:rFonts w:ascii="Arial" w:eastAsia="Times New Roman" w:hAnsi="Arial" w:cs="Arial"/>
          <w:lang w:eastAsia="en-GB"/>
        </w:rPr>
        <w:t xml:space="preserve">in with regard to the EU </w:t>
      </w:r>
      <w:r w:rsidR="00543BF0">
        <w:rPr>
          <w:rFonts w:ascii="Arial" w:eastAsia="Times New Roman" w:hAnsi="Arial" w:cs="Arial"/>
          <w:lang w:eastAsia="en-GB"/>
        </w:rPr>
        <w:t>S</w:t>
      </w:r>
      <w:r w:rsidR="00172A57">
        <w:rPr>
          <w:rFonts w:ascii="Arial" w:eastAsia="Times New Roman" w:hAnsi="Arial" w:cs="Arial"/>
          <w:lang w:eastAsia="en-GB"/>
        </w:rPr>
        <w:t xml:space="preserve">ingle </w:t>
      </w:r>
      <w:r w:rsidR="00543BF0">
        <w:rPr>
          <w:rFonts w:ascii="Arial" w:eastAsia="Times New Roman" w:hAnsi="Arial" w:cs="Arial"/>
          <w:lang w:eastAsia="en-GB"/>
        </w:rPr>
        <w:t>M</w:t>
      </w:r>
      <w:r w:rsidR="00172A57">
        <w:rPr>
          <w:rFonts w:ascii="Arial" w:eastAsia="Times New Roman" w:hAnsi="Arial" w:cs="Arial"/>
          <w:lang w:eastAsia="en-GB"/>
        </w:rPr>
        <w:t xml:space="preserve">arket and the UK customs territory </w:t>
      </w:r>
      <w:r w:rsidR="00543BF0">
        <w:rPr>
          <w:rFonts w:ascii="Arial" w:eastAsia="Times New Roman" w:hAnsi="Arial" w:cs="Arial"/>
          <w:lang w:eastAsia="en-GB"/>
        </w:rPr>
        <w:t>entails</w:t>
      </w:r>
      <w:r w:rsidR="00172A57">
        <w:rPr>
          <w:rFonts w:ascii="Arial" w:eastAsia="Times New Roman" w:hAnsi="Arial" w:cs="Arial"/>
          <w:lang w:eastAsia="en-GB"/>
        </w:rPr>
        <w:t xml:space="preserve"> that a strict division of competences </w:t>
      </w:r>
      <w:r w:rsidR="00771A28">
        <w:rPr>
          <w:rFonts w:ascii="Arial" w:eastAsia="Times New Roman" w:hAnsi="Arial" w:cs="Arial"/>
          <w:lang w:eastAsia="en-GB"/>
        </w:rPr>
        <w:t xml:space="preserve">within the UK </w:t>
      </w:r>
      <w:r w:rsidR="00172A57">
        <w:rPr>
          <w:rFonts w:ascii="Arial" w:eastAsia="Times New Roman" w:hAnsi="Arial" w:cs="Arial"/>
          <w:lang w:eastAsia="en-GB"/>
        </w:rPr>
        <w:t xml:space="preserve">will </w:t>
      </w:r>
      <w:r w:rsidR="00543BF0">
        <w:rPr>
          <w:rFonts w:ascii="Arial" w:eastAsia="Times New Roman" w:hAnsi="Arial" w:cs="Arial"/>
          <w:lang w:eastAsia="en-GB"/>
        </w:rPr>
        <w:t>become increasingly</w:t>
      </w:r>
      <w:r w:rsidR="00172A57">
        <w:rPr>
          <w:rFonts w:ascii="Arial" w:eastAsia="Times New Roman" w:hAnsi="Arial" w:cs="Arial"/>
          <w:lang w:eastAsia="en-GB"/>
        </w:rPr>
        <w:t xml:space="preserve"> difficult to </w:t>
      </w:r>
      <w:r w:rsidR="00771A28">
        <w:rPr>
          <w:rFonts w:ascii="Arial" w:eastAsia="Times New Roman" w:hAnsi="Arial" w:cs="Arial"/>
          <w:lang w:eastAsia="en-GB"/>
        </w:rPr>
        <w:t>achieve</w:t>
      </w:r>
      <w:r w:rsidR="00172A57">
        <w:rPr>
          <w:rFonts w:ascii="Arial" w:eastAsia="Times New Roman" w:hAnsi="Arial" w:cs="Arial"/>
          <w:lang w:eastAsia="en-GB"/>
        </w:rPr>
        <w:t xml:space="preserve">. </w:t>
      </w:r>
      <w:r w:rsidR="00771A28">
        <w:rPr>
          <w:rFonts w:ascii="Arial" w:eastAsia="Times New Roman" w:hAnsi="Arial" w:cs="Arial"/>
          <w:lang w:eastAsia="en-GB"/>
        </w:rPr>
        <w:t>The Protocol is ambiguous in providing a workable solution for this</w:t>
      </w:r>
      <w:r w:rsidR="00264F8D">
        <w:rPr>
          <w:rFonts w:ascii="Arial" w:eastAsia="Times New Roman" w:hAnsi="Arial" w:cs="Arial"/>
          <w:lang w:eastAsia="en-GB"/>
        </w:rPr>
        <w:t xml:space="preserve">, </w:t>
      </w:r>
      <w:r w:rsidR="005B5199">
        <w:rPr>
          <w:rFonts w:ascii="Arial" w:eastAsia="Times New Roman" w:hAnsi="Arial" w:cs="Arial"/>
          <w:lang w:eastAsia="en-GB"/>
        </w:rPr>
        <w:t>as</w:t>
      </w:r>
      <w:r w:rsidR="00264F8D">
        <w:rPr>
          <w:rFonts w:ascii="Arial" w:eastAsia="Times New Roman" w:hAnsi="Arial" w:cs="Arial"/>
          <w:lang w:eastAsia="en-GB"/>
        </w:rPr>
        <w:t xml:space="preserve"> the problem lies within the UK’s arrangements for its own internal market</w:t>
      </w:r>
      <w:r w:rsidR="00FE4816">
        <w:rPr>
          <w:rFonts w:ascii="Arial" w:eastAsia="Times New Roman" w:hAnsi="Arial" w:cs="Arial"/>
          <w:lang w:eastAsia="en-GB"/>
        </w:rPr>
        <w:t>.</w:t>
      </w:r>
      <w:r w:rsidR="00264F8D">
        <w:rPr>
          <w:rFonts w:ascii="Arial" w:eastAsia="Times New Roman" w:hAnsi="Arial" w:cs="Arial"/>
          <w:lang w:eastAsia="en-GB"/>
        </w:rPr>
        <w:t xml:space="preserve"> A framework will need to be established which allows Northern Ireland to adhere to EU standards insofar as it is obliged by the Protocol to do so.</w:t>
      </w:r>
    </w:p>
    <w:p w14:paraId="4E85AC3E" w14:textId="508079BE" w:rsidR="009F1655" w:rsidRPr="00382F0A" w:rsidRDefault="009F1655" w:rsidP="00760979">
      <w:pPr>
        <w:spacing w:after="0" w:line="240" w:lineRule="auto"/>
        <w:ind w:left="567" w:hanging="567"/>
        <w:jc w:val="both"/>
        <w:rPr>
          <w:rFonts w:ascii="Arial" w:eastAsia="Times New Roman" w:hAnsi="Arial" w:cs="Arial"/>
          <w:b/>
          <w:bCs/>
          <w:sz w:val="28"/>
          <w:szCs w:val="44"/>
          <w:lang w:eastAsia="en-GB"/>
        </w:rPr>
      </w:pPr>
    </w:p>
    <w:p w14:paraId="24FE79AE" w14:textId="427FF9C5" w:rsidR="00911245" w:rsidRPr="00911245" w:rsidRDefault="00760979" w:rsidP="00760979">
      <w:pPr>
        <w:pStyle w:val="ListParagraph"/>
        <w:numPr>
          <w:ilvl w:val="0"/>
          <w:numId w:val="7"/>
        </w:numPr>
        <w:spacing w:after="0" w:line="240" w:lineRule="auto"/>
        <w:ind w:left="567" w:hanging="567"/>
        <w:jc w:val="both"/>
        <w:rPr>
          <w:rFonts w:ascii="Arial" w:eastAsia="Times New Roman" w:hAnsi="Arial" w:cs="Arial"/>
          <w:b/>
          <w:bCs/>
          <w:sz w:val="28"/>
          <w:szCs w:val="44"/>
          <w:lang w:eastAsia="en-GB"/>
        </w:rPr>
      </w:pPr>
      <w:r>
        <w:rPr>
          <w:rFonts w:ascii="Arial" w:eastAsia="Times New Roman" w:hAnsi="Arial" w:cs="Arial"/>
          <w:lang w:eastAsia="en-GB"/>
        </w:rPr>
        <w:t xml:space="preserve">  </w:t>
      </w:r>
      <w:r w:rsidR="00543BF0">
        <w:rPr>
          <w:rFonts w:ascii="Arial" w:eastAsia="Times New Roman" w:hAnsi="Arial" w:cs="Arial"/>
          <w:lang w:eastAsia="en-GB"/>
        </w:rPr>
        <w:t>T</w:t>
      </w:r>
      <w:r w:rsidR="00382F0A">
        <w:rPr>
          <w:rFonts w:ascii="Arial" w:eastAsia="Times New Roman" w:hAnsi="Arial" w:cs="Arial"/>
          <w:lang w:eastAsia="en-GB"/>
        </w:rPr>
        <w:t xml:space="preserve">he idea of </w:t>
      </w:r>
      <w:r w:rsidR="00543BF0">
        <w:rPr>
          <w:rFonts w:ascii="Arial" w:eastAsia="Times New Roman" w:hAnsi="Arial" w:cs="Arial"/>
          <w:lang w:eastAsia="en-GB"/>
        </w:rPr>
        <w:t>any form of border which</w:t>
      </w:r>
      <w:r w:rsidR="00382F0A">
        <w:rPr>
          <w:rFonts w:ascii="Arial" w:eastAsia="Times New Roman" w:hAnsi="Arial" w:cs="Arial"/>
          <w:lang w:eastAsia="en-GB"/>
        </w:rPr>
        <w:t xml:space="preserve"> differentiates </w:t>
      </w:r>
      <w:r w:rsidR="00543BF0">
        <w:rPr>
          <w:rFonts w:ascii="Arial" w:eastAsia="Times New Roman" w:hAnsi="Arial" w:cs="Arial"/>
          <w:lang w:eastAsia="en-GB"/>
        </w:rPr>
        <w:t xml:space="preserve">Northern Ireland </w:t>
      </w:r>
      <w:r w:rsidR="00382F0A">
        <w:rPr>
          <w:rFonts w:ascii="Arial" w:eastAsia="Times New Roman" w:hAnsi="Arial" w:cs="Arial"/>
          <w:lang w:eastAsia="en-GB"/>
        </w:rPr>
        <w:t xml:space="preserve">from the rest of the UK is one that </w:t>
      </w:r>
      <w:r w:rsidR="00543BF0">
        <w:rPr>
          <w:rFonts w:ascii="Arial" w:eastAsia="Times New Roman" w:hAnsi="Arial" w:cs="Arial"/>
          <w:lang w:eastAsia="en-GB"/>
        </w:rPr>
        <w:t>carries deep</w:t>
      </w:r>
      <w:r w:rsidR="00382F0A">
        <w:rPr>
          <w:rFonts w:ascii="Arial" w:eastAsia="Times New Roman" w:hAnsi="Arial" w:cs="Arial"/>
          <w:lang w:eastAsia="en-GB"/>
        </w:rPr>
        <w:t xml:space="preserve"> symbolic significance. On a fundamental level, </w:t>
      </w:r>
      <w:r w:rsidR="00543BF0">
        <w:rPr>
          <w:rFonts w:ascii="Arial" w:eastAsia="Times New Roman" w:hAnsi="Arial" w:cs="Arial"/>
          <w:lang w:eastAsia="en-GB"/>
        </w:rPr>
        <w:t>to the degree that the Protocol</w:t>
      </w:r>
      <w:r w:rsidR="00382F0A">
        <w:rPr>
          <w:rFonts w:ascii="Arial" w:eastAsia="Times New Roman" w:hAnsi="Arial" w:cs="Arial"/>
          <w:lang w:eastAsia="en-GB"/>
        </w:rPr>
        <w:t xml:space="preserve"> </w:t>
      </w:r>
      <w:r w:rsidR="00543BF0">
        <w:rPr>
          <w:rFonts w:ascii="Arial" w:eastAsia="Times New Roman" w:hAnsi="Arial" w:cs="Arial"/>
          <w:lang w:eastAsia="en-GB"/>
        </w:rPr>
        <w:t>imposes</w:t>
      </w:r>
      <w:r w:rsidR="00382F0A">
        <w:rPr>
          <w:rFonts w:ascii="Arial" w:eastAsia="Times New Roman" w:hAnsi="Arial" w:cs="Arial"/>
          <w:lang w:eastAsia="en-GB"/>
        </w:rPr>
        <w:t xml:space="preserve"> a divergence from G</w:t>
      </w:r>
      <w:r w:rsidR="00543BF0">
        <w:rPr>
          <w:rFonts w:ascii="Arial" w:eastAsia="Times New Roman" w:hAnsi="Arial" w:cs="Arial"/>
          <w:lang w:eastAsia="en-GB"/>
        </w:rPr>
        <w:t xml:space="preserve">reat Britain (in keeping Northern Ireland, </w:t>
      </w:r>
      <w:r w:rsidR="00543BF0" w:rsidRPr="005B5199">
        <w:rPr>
          <w:rFonts w:ascii="Arial" w:eastAsia="Times New Roman" w:hAnsi="Arial" w:cs="Arial"/>
          <w:i/>
          <w:iCs/>
          <w:lang w:eastAsia="en-GB"/>
        </w:rPr>
        <w:t>de facto</w:t>
      </w:r>
      <w:r w:rsidR="00543BF0">
        <w:rPr>
          <w:rFonts w:ascii="Arial" w:eastAsia="Times New Roman" w:hAnsi="Arial" w:cs="Arial"/>
          <w:lang w:eastAsia="en-GB"/>
        </w:rPr>
        <w:t>, within the EU Single Market in terms of goods)</w:t>
      </w:r>
      <w:r w:rsidR="00382F0A">
        <w:rPr>
          <w:rFonts w:ascii="Arial" w:eastAsia="Times New Roman" w:hAnsi="Arial" w:cs="Arial"/>
          <w:lang w:eastAsia="en-GB"/>
        </w:rPr>
        <w:t xml:space="preserve">, </w:t>
      </w:r>
      <w:r w:rsidR="00543BF0">
        <w:rPr>
          <w:rFonts w:ascii="Arial" w:eastAsia="Times New Roman" w:hAnsi="Arial" w:cs="Arial"/>
          <w:lang w:eastAsia="en-GB"/>
        </w:rPr>
        <w:t>this can</w:t>
      </w:r>
      <w:r w:rsidR="001952A6">
        <w:rPr>
          <w:rFonts w:ascii="Arial" w:eastAsia="Times New Roman" w:hAnsi="Arial" w:cs="Arial"/>
          <w:lang w:eastAsia="en-GB"/>
        </w:rPr>
        <w:t xml:space="preserve"> </w:t>
      </w:r>
      <w:r w:rsidR="00543BF0">
        <w:rPr>
          <w:rFonts w:ascii="Arial" w:eastAsia="Times New Roman" w:hAnsi="Arial" w:cs="Arial"/>
          <w:lang w:eastAsia="en-GB"/>
        </w:rPr>
        <w:t>be interpreted</w:t>
      </w:r>
      <w:r w:rsidR="0096422F">
        <w:rPr>
          <w:rFonts w:ascii="Arial" w:eastAsia="Times New Roman" w:hAnsi="Arial" w:cs="Arial"/>
          <w:lang w:eastAsia="en-GB"/>
        </w:rPr>
        <w:t xml:space="preserve"> </w:t>
      </w:r>
      <w:r w:rsidR="00543BF0">
        <w:rPr>
          <w:rFonts w:ascii="Arial" w:eastAsia="Times New Roman" w:hAnsi="Arial" w:cs="Arial"/>
          <w:lang w:eastAsia="en-GB"/>
        </w:rPr>
        <w:t>as creating pressure upon the Union</w:t>
      </w:r>
      <w:r w:rsidR="0096422F">
        <w:rPr>
          <w:rFonts w:ascii="Arial" w:eastAsia="Times New Roman" w:hAnsi="Arial" w:cs="Arial"/>
          <w:lang w:eastAsia="en-GB"/>
        </w:rPr>
        <w:t xml:space="preserve">. </w:t>
      </w:r>
      <w:r w:rsidR="00D01EA5">
        <w:rPr>
          <w:rFonts w:ascii="Arial" w:eastAsia="Times New Roman" w:hAnsi="Arial" w:cs="Arial"/>
          <w:lang w:eastAsia="en-GB"/>
        </w:rPr>
        <w:t xml:space="preserve">Unionism and nationalism in </w:t>
      </w:r>
      <w:r w:rsidR="00914F66">
        <w:rPr>
          <w:rFonts w:ascii="Arial" w:eastAsia="Times New Roman" w:hAnsi="Arial" w:cs="Arial"/>
          <w:lang w:eastAsia="en-GB"/>
        </w:rPr>
        <w:t xml:space="preserve">Northern Ireland </w:t>
      </w:r>
      <w:r w:rsidR="00D01EA5">
        <w:rPr>
          <w:rFonts w:ascii="Arial" w:eastAsia="Times New Roman" w:hAnsi="Arial" w:cs="Arial"/>
          <w:lang w:eastAsia="en-GB"/>
        </w:rPr>
        <w:t xml:space="preserve">might not be trade-based </w:t>
      </w:r>
      <w:r w:rsidR="003464F5">
        <w:rPr>
          <w:rFonts w:ascii="Arial" w:eastAsia="Times New Roman" w:hAnsi="Arial" w:cs="Arial"/>
          <w:lang w:eastAsia="en-GB"/>
        </w:rPr>
        <w:t>identities</w:t>
      </w:r>
      <w:r w:rsidR="00D01EA5">
        <w:rPr>
          <w:rFonts w:ascii="Arial" w:eastAsia="Times New Roman" w:hAnsi="Arial" w:cs="Arial"/>
          <w:lang w:eastAsia="en-GB"/>
        </w:rPr>
        <w:t xml:space="preserve">, but the repercussions of the trade negotiations and the work of the </w:t>
      </w:r>
      <w:r w:rsidR="00D01EA5">
        <w:rPr>
          <w:rFonts w:ascii="Arial" w:eastAsia="Times New Roman" w:hAnsi="Arial" w:cs="Arial"/>
          <w:lang w:eastAsia="en-GB"/>
        </w:rPr>
        <w:lastRenderedPageBreak/>
        <w:t xml:space="preserve">Joint Committee </w:t>
      </w:r>
      <w:r w:rsidR="00CB213C">
        <w:rPr>
          <w:rFonts w:ascii="Arial" w:eastAsia="Times New Roman" w:hAnsi="Arial" w:cs="Arial"/>
          <w:lang w:eastAsia="en-GB"/>
        </w:rPr>
        <w:t xml:space="preserve">will impact upon people from both </w:t>
      </w:r>
      <w:r w:rsidR="003464F5">
        <w:rPr>
          <w:rFonts w:ascii="Arial" w:eastAsia="Times New Roman" w:hAnsi="Arial" w:cs="Arial"/>
          <w:lang w:eastAsia="en-GB"/>
        </w:rPr>
        <w:t xml:space="preserve">of </w:t>
      </w:r>
      <w:r w:rsidR="00CB213C">
        <w:rPr>
          <w:rFonts w:ascii="Arial" w:eastAsia="Times New Roman" w:hAnsi="Arial" w:cs="Arial"/>
          <w:lang w:eastAsia="en-GB"/>
        </w:rPr>
        <w:t>these communities</w:t>
      </w:r>
      <w:r w:rsidR="004D1FF0">
        <w:rPr>
          <w:rFonts w:ascii="Arial" w:eastAsia="Times New Roman" w:hAnsi="Arial" w:cs="Arial"/>
          <w:lang w:eastAsia="en-GB"/>
        </w:rPr>
        <w:t xml:space="preserve"> –</w:t>
      </w:r>
      <w:r w:rsidR="00543BF0">
        <w:rPr>
          <w:rFonts w:ascii="Arial" w:eastAsia="Times New Roman" w:hAnsi="Arial" w:cs="Arial"/>
          <w:lang w:eastAsia="en-GB"/>
        </w:rPr>
        <w:t xml:space="preserve"> both</w:t>
      </w:r>
      <w:r w:rsidR="004D1FF0">
        <w:rPr>
          <w:rFonts w:ascii="Arial" w:eastAsia="Times New Roman" w:hAnsi="Arial" w:cs="Arial"/>
          <w:lang w:eastAsia="en-GB"/>
        </w:rPr>
        <w:t xml:space="preserve"> in terms of how the</w:t>
      </w:r>
      <w:r w:rsidR="00543BF0">
        <w:rPr>
          <w:rFonts w:ascii="Arial" w:eastAsia="Times New Roman" w:hAnsi="Arial" w:cs="Arial"/>
          <w:lang w:eastAsia="en-GB"/>
        </w:rPr>
        <w:t>se</w:t>
      </w:r>
      <w:r w:rsidR="004D1FF0">
        <w:rPr>
          <w:rFonts w:ascii="Arial" w:eastAsia="Times New Roman" w:hAnsi="Arial" w:cs="Arial"/>
          <w:lang w:eastAsia="en-GB"/>
        </w:rPr>
        <w:t xml:space="preserve"> </w:t>
      </w:r>
      <w:r w:rsidR="00543BF0">
        <w:rPr>
          <w:rFonts w:ascii="Arial" w:eastAsia="Times New Roman" w:hAnsi="Arial" w:cs="Arial"/>
          <w:lang w:eastAsia="en-GB"/>
        </w:rPr>
        <w:t xml:space="preserve">societal </w:t>
      </w:r>
      <w:r w:rsidR="004D1FF0">
        <w:rPr>
          <w:rFonts w:ascii="Arial" w:eastAsia="Times New Roman" w:hAnsi="Arial" w:cs="Arial"/>
          <w:lang w:eastAsia="en-GB"/>
        </w:rPr>
        <w:t>groups view each other</w:t>
      </w:r>
      <w:r w:rsidR="00543BF0">
        <w:rPr>
          <w:rFonts w:ascii="Arial" w:eastAsia="Times New Roman" w:hAnsi="Arial" w:cs="Arial"/>
          <w:lang w:eastAsia="en-GB"/>
        </w:rPr>
        <w:t xml:space="preserve"> and in </w:t>
      </w:r>
      <w:bookmarkStart w:id="0" w:name="_GoBack"/>
      <w:bookmarkEnd w:id="0"/>
      <w:r w:rsidR="00543BF0">
        <w:rPr>
          <w:rFonts w:ascii="Arial" w:eastAsia="Times New Roman" w:hAnsi="Arial" w:cs="Arial"/>
          <w:lang w:eastAsia="en-GB"/>
        </w:rPr>
        <w:t>their</w:t>
      </w:r>
      <w:r w:rsidR="004D1FF0">
        <w:rPr>
          <w:rFonts w:ascii="Arial" w:eastAsia="Times New Roman" w:hAnsi="Arial" w:cs="Arial"/>
          <w:lang w:eastAsia="en-GB"/>
        </w:rPr>
        <w:t xml:space="preserve"> constitutional aspirations.</w:t>
      </w:r>
      <w:r w:rsidR="003464F5">
        <w:rPr>
          <w:rFonts w:ascii="Arial" w:eastAsia="Times New Roman" w:hAnsi="Arial" w:cs="Arial"/>
          <w:lang w:eastAsia="en-GB"/>
        </w:rPr>
        <w:t xml:space="preserve"> </w:t>
      </w:r>
      <w:r w:rsidR="00543BF0">
        <w:rPr>
          <w:rFonts w:ascii="Arial" w:eastAsia="Times New Roman" w:hAnsi="Arial" w:cs="Arial"/>
          <w:lang w:eastAsia="en-GB"/>
        </w:rPr>
        <w:t xml:space="preserve">The terms of the Future Relationship Agreement and the work of the </w:t>
      </w:r>
      <w:r w:rsidR="008A2087">
        <w:rPr>
          <w:rFonts w:ascii="Arial" w:eastAsia="Times New Roman" w:hAnsi="Arial" w:cs="Arial"/>
          <w:lang w:eastAsia="en-GB"/>
        </w:rPr>
        <w:t xml:space="preserve">Joint Committee will have </w:t>
      </w:r>
      <w:r w:rsidR="00543BF0">
        <w:rPr>
          <w:rFonts w:ascii="Arial" w:eastAsia="Times New Roman" w:hAnsi="Arial" w:cs="Arial"/>
          <w:lang w:eastAsia="en-GB"/>
        </w:rPr>
        <w:t>a profound</w:t>
      </w:r>
      <w:r w:rsidR="008A2087">
        <w:rPr>
          <w:rFonts w:ascii="Arial" w:eastAsia="Times New Roman" w:hAnsi="Arial" w:cs="Arial"/>
          <w:lang w:eastAsia="en-GB"/>
        </w:rPr>
        <w:t xml:space="preserve"> impact on how the </w:t>
      </w:r>
      <w:r w:rsidR="00543BF0">
        <w:rPr>
          <w:rFonts w:ascii="Arial" w:eastAsia="Times New Roman" w:hAnsi="Arial" w:cs="Arial"/>
          <w:lang w:eastAsia="en-GB"/>
        </w:rPr>
        <w:t xml:space="preserve">constitutional </w:t>
      </w:r>
      <w:r w:rsidR="008A2087">
        <w:rPr>
          <w:rFonts w:ascii="Arial" w:eastAsia="Times New Roman" w:hAnsi="Arial" w:cs="Arial"/>
          <w:lang w:eastAsia="en-GB"/>
        </w:rPr>
        <w:t xml:space="preserve">conversation develops </w:t>
      </w:r>
      <w:r w:rsidR="00543BF0">
        <w:rPr>
          <w:rFonts w:ascii="Arial" w:eastAsia="Times New Roman" w:hAnsi="Arial" w:cs="Arial"/>
          <w:lang w:eastAsia="en-GB"/>
        </w:rPr>
        <w:t>in Northern Ireland</w:t>
      </w:r>
      <w:r w:rsidR="008A2087">
        <w:rPr>
          <w:rFonts w:ascii="Arial" w:eastAsia="Times New Roman" w:hAnsi="Arial" w:cs="Arial"/>
          <w:lang w:eastAsia="en-GB"/>
        </w:rPr>
        <w:t xml:space="preserve">. </w:t>
      </w:r>
    </w:p>
    <w:p w14:paraId="16DC859C" w14:textId="77777777" w:rsidR="00911245" w:rsidRPr="00911245" w:rsidRDefault="00911245" w:rsidP="00911245">
      <w:pPr>
        <w:pStyle w:val="ListParagraph"/>
        <w:spacing w:after="0" w:line="240" w:lineRule="auto"/>
        <w:jc w:val="both"/>
        <w:rPr>
          <w:rFonts w:ascii="Arial" w:eastAsia="Times New Roman" w:hAnsi="Arial" w:cs="Arial"/>
          <w:b/>
          <w:bCs/>
          <w:sz w:val="28"/>
          <w:szCs w:val="44"/>
          <w:lang w:eastAsia="en-GB"/>
        </w:rPr>
      </w:pPr>
    </w:p>
    <w:p w14:paraId="12EC78B5" w14:textId="4DA96262" w:rsidR="0026213A" w:rsidRPr="001852D9" w:rsidRDefault="009D42B8" w:rsidP="009D42B8">
      <w:pPr>
        <w:spacing w:after="0" w:line="240" w:lineRule="auto"/>
        <w:ind w:hanging="426"/>
        <w:jc w:val="both"/>
        <w:rPr>
          <w:rFonts w:ascii="Arial" w:eastAsia="Times New Roman" w:hAnsi="Arial" w:cs="Arial"/>
          <w:b/>
          <w:bCs/>
          <w:sz w:val="28"/>
          <w:szCs w:val="44"/>
          <w:lang w:eastAsia="en-GB"/>
        </w:rPr>
      </w:pPr>
      <w:r w:rsidRPr="001852D9">
        <w:rPr>
          <w:rFonts w:ascii="Arial" w:eastAsia="Times New Roman" w:hAnsi="Arial" w:cs="Arial"/>
          <w:b/>
          <w:bCs/>
          <w:sz w:val="28"/>
          <w:szCs w:val="44"/>
          <w:lang w:eastAsia="en-GB"/>
        </w:rPr>
        <w:t>CONCLUSION</w:t>
      </w:r>
    </w:p>
    <w:p w14:paraId="586DECC9" w14:textId="0C21CD37" w:rsidR="0094363B" w:rsidRPr="00090F97" w:rsidRDefault="0094363B" w:rsidP="006619BD">
      <w:pPr>
        <w:tabs>
          <w:tab w:val="left" w:pos="567"/>
        </w:tabs>
        <w:spacing w:after="0" w:line="240" w:lineRule="auto"/>
        <w:ind w:left="567" w:hanging="567"/>
        <w:jc w:val="both"/>
        <w:rPr>
          <w:rFonts w:ascii="Arial" w:eastAsia="Times New Roman" w:hAnsi="Arial" w:cs="Arial"/>
          <w:b/>
          <w:bCs/>
          <w:sz w:val="28"/>
          <w:szCs w:val="44"/>
          <w:lang w:eastAsia="en-GB"/>
        </w:rPr>
      </w:pPr>
    </w:p>
    <w:p w14:paraId="2743530F" w14:textId="011A8CF1" w:rsidR="00FD629B" w:rsidRPr="004B59AE" w:rsidRDefault="001E3088" w:rsidP="00A70C8D">
      <w:pPr>
        <w:pStyle w:val="ListParagraph"/>
        <w:numPr>
          <w:ilvl w:val="0"/>
          <w:numId w:val="7"/>
        </w:numPr>
        <w:tabs>
          <w:tab w:val="left" w:pos="567"/>
        </w:tabs>
        <w:spacing w:after="0" w:line="240" w:lineRule="auto"/>
        <w:ind w:left="567" w:hanging="567"/>
        <w:jc w:val="both"/>
        <w:rPr>
          <w:rFonts w:ascii="Arial" w:eastAsia="Times New Roman" w:hAnsi="Arial" w:cs="Arial"/>
          <w:b/>
          <w:bCs/>
          <w:sz w:val="28"/>
          <w:szCs w:val="44"/>
          <w:lang w:eastAsia="en-GB"/>
        </w:rPr>
      </w:pPr>
      <w:r>
        <w:rPr>
          <w:rFonts w:ascii="Arial" w:eastAsia="Times New Roman" w:hAnsi="Arial" w:cs="Arial"/>
          <w:lang w:eastAsia="en-GB"/>
        </w:rPr>
        <w:t xml:space="preserve">  </w:t>
      </w:r>
      <w:r w:rsidR="00FD629B">
        <w:rPr>
          <w:rFonts w:ascii="Arial" w:eastAsia="Times New Roman" w:hAnsi="Arial" w:cs="Arial"/>
          <w:lang w:eastAsia="en-GB"/>
        </w:rPr>
        <w:t xml:space="preserve">There remains a high degree of ambiguity around the practical operation of </w:t>
      </w:r>
      <w:r w:rsidR="000C5336">
        <w:rPr>
          <w:rFonts w:ascii="Arial" w:eastAsia="Times New Roman" w:hAnsi="Arial" w:cs="Arial"/>
          <w:lang w:eastAsia="en-GB"/>
        </w:rPr>
        <w:t xml:space="preserve">some of </w:t>
      </w:r>
      <w:r w:rsidR="00FD629B">
        <w:rPr>
          <w:rFonts w:ascii="Arial" w:eastAsia="Times New Roman" w:hAnsi="Arial" w:cs="Arial"/>
          <w:lang w:eastAsia="en-GB"/>
        </w:rPr>
        <w:t xml:space="preserve">the </w:t>
      </w:r>
      <w:r w:rsidR="008C4BCB">
        <w:rPr>
          <w:rFonts w:ascii="Arial" w:eastAsia="Times New Roman" w:hAnsi="Arial" w:cs="Arial"/>
          <w:lang w:eastAsia="en-GB"/>
        </w:rPr>
        <w:t xml:space="preserve">Protocol on </w:t>
      </w:r>
      <w:r w:rsidR="00FD629B">
        <w:rPr>
          <w:rFonts w:ascii="Arial" w:eastAsia="Times New Roman" w:hAnsi="Arial" w:cs="Arial"/>
          <w:lang w:eastAsia="en-GB"/>
        </w:rPr>
        <w:t>Ireland/Northern Ireland</w:t>
      </w:r>
      <w:r w:rsidR="000C5336">
        <w:rPr>
          <w:rFonts w:ascii="Arial" w:eastAsia="Times New Roman" w:hAnsi="Arial" w:cs="Arial"/>
          <w:lang w:eastAsia="en-GB"/>
        </w:rPr>
        <w:t>’s terms</w:t>
      </w:r>
      <w:r w:rsidR="00FD629B">
        <w:rPr>
          <w:rFonts w:ascii="Arial" w:eastAsia="Times New Roman" w:hAnsi="Arial" w:cs="Arial"/>
          <w:lang w:eastAsia="en-GB"/>
        </w:rPr>
        <w:t>.</w:t>
      </w:r>
      <w:r w:rsidR="0055493A">
        <w:rPr>
          <w:rFonts w:ascii="Arial" w:eastAsia="Times New Roman" w:hAnsi="Arial" w:cs="Arial"/>
          <w:lang w:eastAsia="en-GB"/>
        </w:rPr>
        <w:t xml:space="preserve"> Much of the detailed thinking </w:t>
      </w:r>
      <w:r w:rsidR="0055493A" w:rsidRPr="004B59AE">
        <w:rPr>
          <w:rFonts w:ascii="Arial" w:eastAsia="Times New Roman" w:hAnsi="Arial" w:cs="Arial"/>
          <w:lang w:eastAsia="en-GB"/>
        </w:rPr>
        <w:t xml:space="preserve">about how the measures outlined in the Protocol </w:t>
      </w:r>
      <w:r w:rsidR="00327950">
        <w:rPr>
          <w:rFonts w:ascii="Arial" w:eastAsia="Times New Roman" w:hAnsi="Arial" w:cs="Arial"/>
          <w:lang w:eastAsia="en-GB"/>
        </w:rPr>
        <w:t>will</w:t>
      </w:r>
      <w:r w:rsidR="004E2EC9" w:rsidRPr="004B59AE">
        <w:rPr>
          <w:rFonts w:ascii="Arial" w:eastAsia="Times New Roman" w:hAnsi="Arial" w:cs="Arial"/>
          <w:lang w:eastAsia="en-GB"/>
        </w:rPr>
        <w:t xml:space="preserve"> work in practice </w:t>
      </w:r>
      <w:r w:rsidR="0055493A" w:rsidRPr="004B59AE">
        <w:rPr>
          <w:rFonts w:ascii="Arial" w:eastAsia="Times New Roman" w:hAnsi="Arial" w:cs="Arial"/>
          <w:lang w:eastAsia="en-GB"/>
        </w:rPr>
        <w:t xml:space="preserve">has been </w:t>
      </w:r>
      <w:r w:rsidR="004E2EC9" w:rsidRPr="004B59AE">
        <w:rPr>
          <w:rFonts w:ascii="Arial" w:eastAsia="Times New Roman" w:hAnsi="Arial" w:cs="Arial"/>
          <w:lang w:eastAsia="en-GB"/>
        </w:rPr>
        <w:t>r</w:t>
      </w:r>
      <w:r w:rsidR="0055493A" w:rsidRPr="004B59AE">
        <w:rPr>
          <w:rFonts w:ascii="Arial" w:eastAsia="Times New Roman" w:hAnsi="Arial" w:cs="Arial"/>
          <w:lang w:eastAsia="en-GB"/>
        </w:rPr>
        <w:t>eferred to the Joint Committee</w:t>
      </w:r>
      <w:r w:rsidR="00327950">
        <w:rPr>
          <w:rFonts w:ascii="Arial" w:eastAsia="Times New Roman" w:hAnsi="Arial" w:cs="Arial"/>
          <w:lang w:eastAsia="en-GB"/>
        </w:rPr>
        <w:t>.</w:t>
      </w:r>
      <w:r w:rsidR="0055493A" w:rsidRPr="004B59AE">
        <w:rPr>
          <w:rFonts w:ascii="Arial" w:eastAsia="Times New Roman" w:hAnsi="Arial" w:cs="Arial"/>
          <w:lang w:eastAsia="en-GB"/>
        </w:rPr>
        <w:t xml:space="preserve"> </w:t>
      </w:r>
      <w:r w:rsidR="00327950">
        <w:rPr>
          <w:rFonts w:ascii="Arial" w:eastAsia="Times New Roman" w:hAnsi="Arial" w:cs="Arial"/>
          <w:lang w:eastAsia="en-GB"/>
        </w:rPr>
        <w:t>T</w:t>
      </w:r>
      <w:r w:rsidR="0055493A" w:rsidRPr="004B59AE">
        <w:rPr>
          <w:rFonts w:ascii="Arial" w:eastAsia="Times New Roman" w:hAnsi="Arial" w:cs="Arial"/>
          <w:lang w:eastAsia="en-GB"/>
        </w:rPr>
        <w:t xml:space="preserve">his was a pragmatic decision at the time </w:t>
      </w:r>
      <w:r w:rsidR="00D20F82">
        <w:rPr>
          <w:rFonts w:ascii="Arial" w:eastAsia="Times New Roman" w:hAnsi="Arial" w:cs="Arial"/>
          <w:lang w:eastAsia="en-GB"/>
        </w:rPr>
        <w:t xml:space="preserve">of </w:t>
      </w:r>
      <w:r w:rsidR="0055493A" w:rsidRPr="004B59AE">
        <w:rPr>
          <w:rFonts w:ascii="Arial" w:eastAsia="Times New Roman" w:hAnsi="Arial" w:cs="Arial"/>
          <w:lang w:eastAsia="en-GB"/>
        </w:rPr>
        <w:t>the Withdrawal Agreement</w:t>
      </w:r>
      <w:r w:rsidR="00D20F82">
        <w:rPr>
          <w:rFonts w:ascii="Arial" w:eastAsia="Times New Roman" w:hAnsi="Arial" w:cs="Arial"/>
          <w:lang w:eastAsia="en-GB"/>
        </w:rPr>
        <w:t xml:space="preserve">; </w:t>
      </w:r>
      <w:r w:rsidR="009C3EF8">
        <w:rPr>
          <w:rFonts w:ascii="Arial" w:eastAsia="Times New Roman" w:hAnsi="Arial" w:cs="Arial"/>
          <w:lang w:eastAsia="en-GB"/>
        </w:rPr>
        <w:t xml:space="preserve">pushing some of these </w:t>
      </w:r>
      <w:r w:rsidR="00104801">
        <w:rPr>
          <w:rFonts w:ascii="Arial" w:eastAsia="Times New Roman" w:hAnsi="Arial" w:cs="Arial"/>
          <w:lang w:eastAsia="en-GB"/>
        </w:rPr>
        <w:t xml:space="preserve">difficult </w:t>
      </w:r>
      <w:r w:rsidR="009C3EF8">
        <w:rPr>
          <w:rFonts w:ascii="Arial" w:eastAsia="Times New Roman" w:hAnsi="Arial" w:cs="Arial"/>
          <w:lang w:eastAsia="en-GB"/>
        </w:rPr>
        <w:t xml:space="preserve">questions </w:t>
      </w:r>
      <w:r w:rsidR="009C051A">
        <w:rPr>
          <w:rFonts w:ascii="Arial" w:eastAsia="Times New Roman" w:hAnsi="Arial" w:cs="Arial"/>
          <w:lang w:eastAsia="en-GB"/>
        </w:rPr>
        <w:t xml:space="preserve">down the road and onto a technocratic body </w:t>
      </w:r>
      <w:r w:rsidR="00B146C7">
        <w:rPr>
          <w:rFonts w:ascii="Arial" w:eastAsia="Times New Roman" w:hAnsi="Arial" w:cs="Arial"/>
          <w:lang w:eastAsia="en-GB"/>
        </w:rPr>
        <w:t xml:space="preserve">enabled the </w:t>
      </w:r>
      <w:r w:rsidR="00677B19">
        <w:rPr>
          <w:rFonts w:ascii="Arial" w:eastAsia="Times New Roman" w:hAnsi="Arial" w:cs="Arial"/>
          <w:lang w:eastAsia="en-GB"/>
        </w:rPr>
        <w:t xml:space="preserve">deal to be </w:t>
      </w:r>
      <w:r w:rsidR="000C5336">
        <w:rPr>
          <w:rFonts w:ascii="Arial" w:eastAsia="Times New Roman" w:hAnsi="Arial" w:cs="Arial"/>
          <w:lang w:eastAsia="en-GB"/>
        </w:rPr>
        <w:t>concluded and ratified</w:t>
      </w:r>
      <w:r w:rsidR="00677B19">
        <w:rPr>
          <w:rFonts w:ascii="Arial" w:eastAsia="Times New Roman" w:hAnsi="Arial" w:cs="Arial"/>
          <w:lang w:eastAsia="en-GB"/>
        </w:rPr>
        <w:t>.</w:t>
      </w:r>
      <w:r w:rsidR="00104801">
        <w:rPr>
          <w:rFonts w:ascii="Arial" w:eastAsia="Times New Roman" w:hAnsi="Arial" w:cs="Arial"/>
          <w:lang w:eastAsia="en-GB"/>
        </w:rPr>
        <w:t xml:space="preserve"> </w:t>
      </w:r>
    </w:p>
    <w:p w14:paraId="2280D26A" w14:textId="77777777" w:rsidR="0009070C" w:rsidRPr="004B59AE" w:rsidRDefault="0009070C" w:rsidP="006619BD">
      <w:pPr>
        <w:tabs>
          <w:tab w:val="left" w:pos="567"/>
        </w:tabs>
        <w:spacing w:after="0" w:line="240" w:lineRule="auto"/>
        <w:ind w:left="567" w:hanging="567"/>
        <w:jc w:val="both"/>
        <w:rPr>
          <w:rFonts w:ascii="Arial" w:eastAsia="Times New Roman" w:hAnsi="Arial" w:cs="Arial"/>
          <w:b/>
          <w:bCs/>
          <w:sz w:val="28"/>
          <w:szCs w:val="44"/>
          <w:lang w:eastAsia="en-GB"/>
        </w:rPr>
      </w:pPr>
    </w:p>
    <w:p w14:paraId="7581A932" w14:textId="77777777" w:rsidR="00FB789C" w:rsidRDefault="00B5211C" w:rsidP="006619BD">
      <w:pPr>
        <w:pStyle w:val="ListParagraph"/>
        <w:numPr>
          <w:ilvl w:val="0"/>
          <w:numId w:val="7"/>
        </w:numPr>
        <w:tabs>
          <w:tab w:val="left" w:pos="567"/>
        </w:tabs>
        <w:spacing w:after="0" w:line="240" w:lineRule="auto"/>
        <w:ind w:left="567" w:hanging="567"/>
        <w:jc w:val="both"/>
        <w:rPr>
          <w:rFonts w:ascii="Arial" w:eastAsia="Times New Roman" w:hAnsi="Arial" w:cs="Arial"/>
          <w:lang w:eastAsia="en-GB"/>
        </w:rPr>
      </w:pPr>
      <w:r>
        <w:rPr>
          <w:rFonts w:ascii="Arial" w:eastAsia="Times New Roman" w:hAnsi="Arial" w:cs="Arial"/>
          <w:lang w:eastAsia="en-GB"/>
        </w:rPr>
        <w:t xml:space="preserve">  The Joint Committee was </w:t>
      </w:r>
      <w:r w:rsidR="007C7573">
        <w:rPr>
          <w:rFonts w:ascii="Arial" w:eastAsia="Times New Roman" w:hAnsi="Arial" w:cs="Arial"/>
          <w:lang w:eastAsia="en-GB"/>
        </w:rPr>
        <w:t>developed as an instrument to implement the Withdrawal Agreement and address areas of conflict. The revised Protocol instead gives it the task of developing a range of rules regarding trade applicable to Northern Ireland.</w:t>
      </w:r>
      <w:r w:rsidR="00F06AE9">
        <w:rPr>
          <w:rFonts w:ascii="Arial" w:eastAsia="Times New Roman" w:hAnsi="Arial" w:cs="Arial"/>
          <w:lang w:eastAsia="en-GB"/>
        </w:rPr>
        <w:t xml:space="preserve"> </w:t>
      </w:r>
      <w:r w:rsidR="007C7573">
        <w:rPr>
          <w:rFonts w:ascii="Arial" w:eastAsia="Times New Roman" w:hAnsi="Arial" w:cs="Arial"/>
          <w:lang w:eastAsia="en-GB"/>
        </w:rPr>
        <w:t xml:space="preserve">Whereas the terms of the backstop meant that its potential operation (if it had been called into effect) was relatively clear, much of the technical work on the Protocol is still to be done, and will have to be worked out on a truncated time frame. </w:t>
      </w:r>
    </w:p>
    <w:p w14:paraId="0A44EBFD" w14:textId="77777777" w:rsidR="00FB789C" w:rsidRPr="00FB789C" w:rsidRDefault="00FB789C" w:rsidP="00FB789C">
      <w:pPr>
        <w:pStyle w:val="ListParagraph"/>
        <w:rPr>
          <w:rFonts w:ascii="Arial" w:eastAsia="Times New Roman" w:hAnsi="Arial" w:cs="Arial"/>
          <w:lang w:eastAsia="en-GB"/>
        </w:rPr>
      </w:pPr>
    </w:p>
    <w:p w14:paraId="78ABCC6C" w14:textId="50EE97FB" w:rsidR="007F5DE0" w:rsidRDefault="00FB789C" w:rsidP="006619BD">
      <w:pPr>
        <w:pStyle w:val="ListParagraph"/>
        <w:numPr>
          <w:ilvl w:val="0"/>
          <w:numId w:val="7"/>
        </w:numPr>
        <w:tabs>
          <w:tab w:val="left" w:pos="567"/>
        </w:tabs>
        <w:spacing w:after="0" w:line="240" w:lineRule="auto"/>
        <w:ind w:left="567" w:hanging="567"/>
        <w:jc w:val="both"/>
        <w:rPr>
          <w:rFonts w:ascii="Arial" w:eastAsia="Times New Roman" w:hAnsi="Arial" w:cs="Arial"/>
          <w:lang w:eastAsia="en-GB"/>
        </w:rPr>
      </w:pPr>
      <w:r>
        <w:rPr>
          <w:rFonts w:ascii="Arial" w:eastAsia="Times New Roman" w:hAnsi="Arial" w:cs="Arial"/>
          <w:lang w:eastAsia="en-GB"/>
        </w:rPr>
        <w:t xml:space="preserve">  </w:t>
      </w:r>
      <w:r w:rsidR="007C7573">
        <w:rPr>
          <w:rFonts w:ascii="Arial" w:eastAsia="Times New Roman" w:hAnsi="Arial" w:cs="Arial"/>
          <w:lang w:eastAsia="en-GB"/>
        </w:rPr>
        <w:t>In short, these elements of the Protocol were rather less “oven-ready” than has sometimes been portrayed</w:t>
      </w:r>
      <w:r w:rsidR="000C5336">
        <w:rPr>
          <w:rFonts w:ascii="Arial" w:eastAsia="Times New Roman" w:hAnsi="Arial" w:cs="Arial"/>
          <w:lang w:eastAsia="en-GB"/>
        </w:rPr>
        <w:t xml:space="preserve">, and the exigencies of the Covid-19 response </w:t>
      </w:r>
      <w:r>
        <w:rPr>
          <w:rFonts w:ascii="Arial" w:eastAsia="Times New Roman" w:hAnsi="Arial" w:cs="Arial"/>
          <w:lang w:eastAsia="en-GB"/>
        </w:rPr>
        <w:t xml:space="preserve">makes it even more difficult to ready these elements within the transposition timeframe. The Protocol’s requirements amount to a moving target; the more comprehensive a trade deal within a potential Future Relationship Agreement, the fewer checks </w:t>
      </w:r>
      <w:r w:rsidR="007D1896">
        <w:rPr>
          <w:rFonts w:ascii="Arial" w:eastAsia="Times New Roman" w:hAnsi="Arial" w:cs="Arial"/>
          <w:lang w:eastAsia="en-GB"/>
        </w:rPr>
        <w:t>that will be required to administer the Irish Sea frontier</w:t>
      </w:r>
      <w:r w:rsidR="007C7573">
        <w:rPr>
          <w:rFonts w:ascii="Arial" w:eastAsia="Times New Roman" w:hAnsi="Arial" w:cs="Arial"/>
          <w:lang w:eastAsia="en-GB"/>
        </w:rPr>
        <w:t>.</w:t>
      </w:r>
      <w:r w:rsidR="007D1896">
        <w:rPr>
          <w:rFonts w:ascii="Arial" w:eastAsia="Times New Roman" w:hAnsi="Arial" w:cs="Arial"/>
          <w:lang w:eastAsia="en-GB"/>
        </w:rPr>
        <w:t xml:space="preserve"> But under the Protocol, the UK must be ready to administer this frontier, come what may, at the end of the transition period. These pressures all militate towards an extension of the transition/implementation period beyond 31 December 2020</w:t>
      </w:r>
      <w:r w:rsidR="00B80070">
        <w:rPr>
          <w:rFonts w:ascii="Arial" w:eastAsia="Times New Roman" w:hAnsi="Arial" w:cs="Arial"/>
          <w:lang w:eastAsia="en-GB"/>
        </w:rPr>
        <w:t>; the Protocol’s arrangements are too important to be rushed</w:t>
      </w:r>
      <w:r w:rsidR="007D1896">
        <w:rPr>
          <w:rFonts w:ascii="Arial" w:eastAsia="Times New Roman" w:hAnsi="Arial" w:cs="Arial"/>
          <w:lang w:eastAsia="en-GB"/>
        </w:rPr>
        <w:t xml:space="preserve">. </w:t>
      </w:r>
    </w:p>
    <w:p w14:paraId="71CE4900" w14:textId="77777777" w:rsidR="007F5DE0" w:rsidRPr="007F5DE0" w:rsidRDefault="007F5DE0" w:rsidP="006619BD">
      <w:pPr>
        <w:pStyle w:val="ListParagraph"/>
        <w:tabs>
          <w:tab w:val="left" w:pos="567"/>
        </w:tabs>
        <w:ind w:left="567" w:hanging="567"/>
        <w:rPr>
          <w:rFonts w:ascii="Arial" w:eastAsia="Times New Roman" w:hAnsi="Arial" w:cs="Arial"/>
          <w:lang w:eastAsia="en-GB"/>
        </w:rPr>
      </w:pPr>
    </w:p>
    <w:p w14:paraId="5F5E885C" w14:textId="4D4334C6" w:rsidR="00BF149C" w:rsidRPr="000C5336" w:rsidRDefault="001E3088" w:rsidP="000C5336">
      <w:pPr>
        <w:pStyle w:val="ListParagraph"/>
        <w:numPr>
          <w:ilvl w:val="0"/>
          <w:numId w:val="7"/>
        </w:numPr>
        <w:tabs>
          <w:tab w:val="left" w:pos="567"/>
        </w:tabs>
        <w:spacing w:after="0" w:line="240" w:lineRule="auto"/>
        <w:ind w:left="567" w:hanging="567"/>
        <w:jc w:val="both"/>
        <w:rPr>
          <w:rFonts w:ascii="Arial" w:eastAsia="Times New Roman" w:hAnsi="Arial" w:cs="Arial"/>
          <w:lang w:eastAsia="en-GB"/>
        </w:rPr>
      </w:pPr>
      <w:r>
        <w:rPr>
          <w:rFonts w:ascii="Arial" w:eastAsia="Times New Roman" w:hAnsi="Arial" w:cs="Arial"/>
          <w:lang w:eastAsia="en-GB"/>
        </w:rPr>
        <w:t xml:space="preserve">  </w:t>
      </w:r>
      <w:r w:rsidR="00F338C2" w:rsidRPr="004B59AE">
        <w:rPr>
          <w:rFonts w:ascii="Arial" w:eastAsia="Times New Roman" w:hAnsi="Arial" w:cs="Arial"/>
          <w:lang w:eastAsia="en-GB"/>
        </w:rPr>
        <w:t xml:space="preserve">The Protocol does not </w:t>
      </w:r>
      <w:r w:rsidR="007F5DE0">
        <w:rPr>
          <w:rFonts w:ascii="Arial" w:eastAsia="Times New Roman" w:hAnsi="Arial" w:cs="Arial"/>
          <w:lang w:eastAsia="en-GB"/>
        </w:rPr>
        <w:t>provide</w:t>
      </w:r>
      <w:r w:rsidR="00F338C2" w:rsidRPr="004B59AE">
        <w:rPr>
          <w:rFonts w:ascii="Arial" w:eastAsia="Times New Roman" w:hAnsi="Arial" w:cs="Arial"/>
          <w:lang w:eastAsia="en-GB"/>
        </w:rPr>
        <w:t xml:space="preserve"> that unfettered trade will </w:t>
      </w:r>
      <w:r w:rsidR="007F5DE0">
        <w:rPr>
          <w:rFonts w:ascii="Arial" w:eastAsia="Times New Roman" w:hAnsi="Arial" w:cs="Arial"/>
          <w:lang w:eastAsia="en-GB"/>
        </w:rPr>
        <w:t xml:space="preserve">automatically </w:t>
      </w:r>
      <w:r w:rsidR="00F338C2" w:rsidRPr="004B59AE">
        <w:rPr>
          <w:rFonts w:ascii="Arial" w:eastAsia="Times New Roman" w:hAnsi="Arial" w:cs="Arial"/>
          <w:lang w:eastAsia="en-GB"/>
        </w:rPr>
        <w:t xml:space="preserve">occur between </w:t>
      </w:r>
      <w:r w:rsidR="00914F66">
        <w:rPr>
          <w:rFonts w:ascii="Arial" w:eastAsia="Times New Roman" w:hAnsi="Arial" w:cs="Arial"/>
          <w:lang w:eastAsia="en-GB"/>
        </w:rPr>
        <w:t xml:space="preserve">Northern Ireland </w:t>
      </w:r>
      <w:r w:rsidR="00F338C2" w:rsidRPr="004B59AE">
        <w:rPr>
          <w:rFonts w:ascii="Arial" w:eastAsia="Times New Roman" w:hAnsi="Arial" w:cs="Arial"/>
          <w:lang w:eastAsia="en-GB"/>
        </w:rPr>
        <w:t>and G</w:t>
      </w:r>
      <w:r w:rsidR="00914F66">
        <w:rPr>
          <w:rFonts w:ascii="Arial" w:eastAsia="Times New Roman" w:hAnsi="Arial" w:cs="Arial"/>
          <w:lang w:eastAsia="en-GB"/>
        </w:rPr>
        <w:t xml:space="preserve">reat </w:t>
      </w:r>
      <w:r w:rsidR="00F338C2" w:rsidRPr="004B59AE">
        <w:rPr>
          <w:rFonts w:ascii="Arial" w:eastAsia="Times New Roman" w:hAnsi="Arial" w:cs="Arial"/>
          <w:lang w:eastAsia="en-GB"/>
        </w:rPr>
        <w:t>B</w:t>
      </w:r>
      <w:r w:rsidR="00914F66">
        <w:rPr>
          <w:rFonts w:ascii="Arial" w:eastAsia="Times New Roman" w:hAnsi="Arial" w:cs="Arial"/>
          <w:lang w:eastAsia="en-GB"/>
        </w:rPr>
        <w:t>ritain</w:t>
      </w:r>
      <w:r w:rsidR="000C5336">
        <w:rPr>
          <w:rFonts w:ascii="Arial" w:eastAsia="Times New Roman" w:hAnsi="Arial" w:cs="Arial"/>
          <w:lang w:eastAsia="en-GB"/>
        </w:rPr>
        <w:t xml:space="preserve"> once the transition period ends</w:t>
      </w:r>
      <w:r w:rsidR="00F338C2" w:rsidRPr="004B59AE">
        <w:rPr>
          <w:rFonts w:ascii="Arial" w:eastAsia="Times New Roman" w:hAnsi="Arial" w:cs="Arial"/>
          <w:lang w:eastAsia="en-GB"/>
        </w:rPr>
        <w:t xml:space="preserve"> –</w:t>
      </w:r>
      <w:r w:rsidR="00CE30A2">
        <w:rPr>
          <w:rFonts w:ascii="Arial" w:eastAsia="Times New Roman" w:hAnsi="Arial" w:cs="Arial"/>
          <w:lang w:eastAsia="en-GB"/>
        </w:rPr>
        <w:t xml:space="preserve"> it </w:t>
      </w:r>
      <w:r w:rsidR="000159CC">
        <w:rPr>
          <w:rFonts w:ascii="Arial" w:eastAsia="Times New Roman" w:hAnsi="Arial" w:cs="Arial"/>
          <w:lang w:eastAsia="en-GB"/>
        </w:rPr>
        <w:t xml:space="preserve">gives the UK the </w:t>
      </w:r>
      <w:r w:rsidR="00393D9D">
        <w:rPr>
          <w:rFonts w:ascii="Arial" w:eastAsia="Times New Roman" w:hAnsi="Arial" w:cs="Arial"/>
          <w:lang w:eastAsia="en-GB"/>
        </w:rPr>
        <w:t>ability to prevent fetters from emerging</w:t>
      </w:r>
      <w:r w:rsidR="0022239F" w:rsidRPr="004B59AE">
        <w:rPr>
          <w:rFonts w:ascii="Arial" w:eastAsia="Times New Roman" w:hAnsi="Arial" w:cs="Arial"/>
          <w:lang w:eastAsia="en-GB"/>
        </w:rPr>
        <w:t>.</w:t>
      </w:r>
      <w:r w:rsidR="00BF149C" w:rsidRPr="004B59AE">
        <w:rPr>
          <w:rFonts w:ascii="Arial" w:eastAsia="Times New Roman" w:hAnsi="Arial" w:cs="Arial"/>
          <w:lang w:eastAsia="en-GB"/>
        </w:rPr>
        <w:t xml:space="preserve"> </w:t>
      </w:r>
      <w:r w:rsidR="00120BE5">
        <w:rPr>
          <w:rFonts w:ascii="Arial" w:eastAsia="Times New Roman" w:hAnsi="Arial" w:cs="Arial"/>
          <w:lang w:eastAsia="en-GB"/>
        </w:rPr>
        <w:t xml:space="preserve">The UK Government </w:t>
      </w:r>
      <w:r w:rsidR="00E52C4E">
        <w:rPr>
          <w:rFonts w:ascii="Arial" w:eastAsia="Times New Roman" w:hAnsi="Arial" w:cs="Arial"/>
          <w:lang w:eastAsia="en-GB"/>
        </w:rPr>
        <w:t xml:space="preserve">can secure this outcome if it </w:t>
      </w:r>
      <w:r w:rsidR="006F5B48">
        <w:rPr>
          <w:rFonts w:ascii="Arial" w:eastAsia="Times New Roman" w:hAnsi="Arial" w:cs="Arial"/>
          <w:lang w:eastAsia="en-GB"/>
        </w:rPr>
        <w:t xml:space="preserve">negotiates a </w:t>
      </w:r>
      <w:r w:rsidR="000C5336">
        <w:rPr>
          <w:rFonts w:ascii="Arial" w:eastAsia="Times New Roman" w:hAnsi="Arial" w:cs="Arial"/>
          <w:lang w:eastAsia="en-GB"/>
        </w:rPr>
        <w:t xml:space="preserve">Future Relationship Agreement with the EU which </w:t>
      </w:r>
      <w:r w:rsidR="00B9512C" w:rsidRPr="000C5336">
        <w:rPr>
          <w:rFonts w:ascii="Arial" w:eastAsia="Times New Roman" w:hAnsi="Arial" w:cs="Arial"/>
          <w:lang w:eastAsia="en-GB"/>
        </w:rPr>
        <w:t>entail</w:t>
      </w:r>
      <w:r w:rsidR="000C5336">
        <w:rPr>
          <w:rFonts w:ascii="Arial" w:eastAsia="Times New Roman" w:hAnsi="Arial" w:cs="Arial"/>
          <w:lang w:eastAsia="en-GB"/>
        </w:rPr>
        <w:t>s comprehensive</w:t>
      </w:r>
      <w:r w:rsidR="00B9512C" w:rsidRPr="000C5336">
        <w:rPr>
          <w:rFonts w:ascii="Arial" w:eastAsia="Times New Roman" w:hAnsi="Arial" w:cs="Arial"/>
          <w:lang w:eastAsia="en-GB"/>
        </w:rPr>
        <w:t xml:space="preserve"> alignment </w:t>
      </w:r>
      <w:r w:rsidR="000C5336">
        <w:rPr>
          <w:rFonts w:ascii="Arial" w:eastAsia="Times New Roman" w:hAnsi="Arial" w:cs="Arial"/>
          <w:lang w:eastAsia="en-GB"/>
        </w:rPr>
        <w:t>between the UK and</w:t>
      </w:r>
      <w:r w:rsidR="00B9512C" w:rsidRPr="000C5336">
        <w:rPr>
          <w:rFonts w:ascii="Arial" w:eastAsia="Times New Roman" w:hAnsi="Arial" w:cs="Arial"/>
          <w:lang w:eastAsia="en-GB"/>
        </w:rPr>
        <w:t xml:space="preserve"> the EU. </w:t>
      </w:r>
      <w:r w:rsidR="000C5336">
        <w:rPr>
          <w:rFonts w:ascii="Arial" w:eastAsia="Times New Roman" w:hAnsi="Arial" w:cs="Arial"/>
          <w:lang w:eastAsia="en-GB"/>
        </w:rPr>
        <w:t>If it does not prioritise this aim, then divergences in standards between the UK and the EU (and particularly efforts by the UK to raise minimum product standards) will lead to fetters being introduced on West-East movements through the operation of domestic law, and not the Protocol.</w:t>
      </w:r>
    </w:p>
    <w:p w14:paraId="69844C86" w14:textId="77777777" w:rsidR="00F338C2" w:rsidRPr="004B59AE" w:rsidRDefault="00F338C2" w:rsidP="006619BD">
      <w:pPr>
        <w:pStyle w:val="ListParagraph"/>
        <w:tabs>
          <w:tab w:val="left" w:pos="567"/>
        </w:tabs>
        <w:ind w:left="567" w:hanging="567"/>
        <w:rPr>
          <w:rFonts w:ascii="Arial" w:eastAsia="Times New Roman" w:hAnsi="Arial" w:cs="Arial"/>
          <w:lang w:eastAsia="en-GB"/>
        </w:rPr>
      </w:pPr>
    </w:p>
    <w:p w14:paraId="57926304" w14:textId="24488843" w:rsidR="001D54E7" w:rsidRPr="004B59AE" w:rsidRDefault="001E3088" w:rsidP="006619BD">
      <w:pPr>
        <w:pStyle w:val="ListParagraph"/>
        <w:numPr>
          <w:ilvl w:val="0"/>
          <w:numId w:val="7"/>
        </w:numPr>
        <w:tabs>
          <w:tab w:val="left" w:pos="567"/>
        </w:tabs>
        <w:spacing w:after="0" w:line="240" w:lineRule="auto"/>
        <w:ind w:left="567" w:hanging="567"/>
        <w:jc w:val="both"/>
        <w:rPr>
          <w:rFonts w:ascii="Arial" w:eastAsia="Times New Roman" w:hAnsi="Arial" w:cs="Arial"/>
          <w:lang w:eastAsia="en-GB"/>
        </w:rPr>
      </w:pPr>
      <w:r>
        <w:rPr>
          <w:rFonts w:ascii="Arial" w:eastAsia="Times New Roman" w:hAnsi="Arial" w:cs="Arial"/>
          <w:lang w:eastAsia="en-GB"/>
        </w:rPr>
        <w:t xml:space="preserve">  </w:t>
      </w:r>
      <w:r w:rsidR="007D1575" w:rsidRPr="004B59AE">
        <w:rPr>
          <w:rFonts w:ascii="Arial" w:eastAsia="Times New Roman" w:hAnsi="Arial" w:cs="Arial"/>
          <w:lang w:eastAsia="en-GB"/>
        </w:rPr>
        <w:t xml:space="preserve">The implications of the Protocol extend beyond trade, and they speak to fundamental matters of identity, governance, and constitutional aspirations for </w:t>
      </w:r>
      <w:r w:rsidR="000C5336">
        <w:rPr>
          <w:rFonts w:ascii="Arial" w:eastAsia="Times New Roman" w:hAnsi="Arial" w:cs="Arial"/>
          <w:lang w:eastAsia="en-GB"/>
        </w:rPr>
        <w:t>Northern Ireland</w:t>
      </w:r>
      <w:r w:rsidR="007D1575" w:rsidRPr="004B59AE">
        <w:rPr>
          <w:rFonts w:ascii="Arial" w:eastAsia="Times New Roman" w:hAnsi="Arial" w:cs="Arial"/>
          <w:lang w:eastAsia="en-GB"/>
        </w:rPr>
        <w:t xml:space="preserve">. </w:t>
      </w:r>
      <w:r w:rsidR="000F267E" w:rsidRPr="004B59AE">
        <w:rPr>
          <w:rFonts w:ascii="Arial" w:eastAsia="Times New Roman" w:hAnsi="Arial" w:cs="Arial"/>
          <w:lang w:eastAsia="en-GB"/>
        </w:rPr>
        <w:t>These wider considerations must not become lost</w:t>
      </w:r>
      <w:r w:rsidR="000C5336">
        <w:rPr>
          <w:rFonts w:ascii="Arial" w:eastAsia="Times New Roman" w:hAnsi="Arial" w:cs="Arial"/>
          <w:lang w:eastAsia="en-GB"/>
        </w:rPr>
        <w:t xml:space="preserve"> in the forthcoming technical discussions</w:t>
      </w:r>
      <w:r w:rsidR="000F267E" w:rsidRPr="004B59AE">
        <w:rPr>
          <w:rFonts w:ascii="Arial" w:eastAsia="Times New Roman" w:hAnsi="Arial" w:cs="Arial"/>
          <w:lang w:eastAsia="en-GB"/>
        </w:rPr>
        <w:t xml:space="preserve">. </w:t>
      </w:r>
    </w:p>
    <w:p w14:paraId="373F8EDE" w14:textId="77777777" w:rsidR="0026213A" w:rsidRPr="004B59AE" w:rsidRDefault="0026213A" w:rsidP="0026213A">
      <w:pPr>
        <w:jc w:val="both"/>
        <w:rPr>
          <w:rFonts w:ascii="Arial" w:hAnsi="Arial" w:cs="Arial"/>
        </w:rPr>
      </w:pPr>
    </w:p>
    <w:p w14:paraId="00C93CA7" w14:textId="046D60A1" w:rsidR="00335668" w:rsidRPr="004B59AE" w:rsidRDefault="00335668" w:rsidP="0026213A">
      <w:pPr>
        <w:jc w:val="both"/>
        <w:rPr>
          <w:rFonts w:ascii="Arial" w:hAnsi="Arial" w:cs="Arial"/>
          <w:iCs/>
        </w:rPr>
      </w:pPr>
      <w:r w:rsidRPr="004B59AE">
        <w:rPr>
          <w:rFonts w:ascii="Arial" w:hAnsi="Arial" w:cs="Arial"/>
          <w:b/>
          <w:bCs/>
          <w:iCs/>
        </w:rPr>
        <w:t>NOTE</w:t>
      </w:r>
      <w:r w:rsidRPr="004B59AE">
        <w:rPr>
          <w:rFonts w:ascii="Arial" w:hAnsi="Arial" w:cs="Arial"/>
          <w:iCs/>
        </w:rPr>
        <w:t xml:space="preserve">: Also see oral evidence delivered by Mr Colin Murray with Dr Sylvia de Mars (Newcastle University) to the Lords EU Select Committee in February 2019 as part of the ‘Protocol on Ireland/Northern Ireland’ inquiry, large parts of which are also relevant to the scope of this particular inquiry. The transcript can be found </w:t>
      </w:r>
      <w:hyperlink r:id="rId9" w:history="1">
        <w:r w:rsidRPr="004B59AE">
          <w:rPr>
            <w:rStyle w:val="Hyperlink"/>
            <w:rFonts w:ascii="Arial" w:hAnsi="Arial" w:cs="Arial"/>
            <w:iCs/>
          </w:rPr>
          <w:t>here</w:t>
        </w:r>
      </w:hyperlink>
      <w:r w:rsidRPr="004B59AE">
        <w:rPr>
          <w:rFonts w:ascii="Arial" w:hAnsi="Arial" w:cs="Arial"/>
          <w:iCs/>
        </w:rPr>
        <w:t xml:space="preserve">. </w:t>
      </w:r>
    </w:p>
    <w:p w14:paraId="588B0389" w14:textId="77777777" w:rsidR="003C7A11" w:rsidRPr="004B59AE" w:rsidRDefault="003C7A11" w:rsidP="0026213A">
      <w:pPr>
        <w:jc w:val="both"/>
        <w:rPr>
          <w:rFonts w:ascii="Arial" w:hAnsi="Arial" w:cs="Arial"/>
          <w:iCs/>
        </w:rPr>
      </w:pPr>
    </w:p>
    <w:p w14:paraId="43CAC071" w14:textId="66521F3C" w:rsidR="002E20DE" w:rsidRPr="00090F97" w:rsidRDefault="00F715D6" w:rsidP="00543BF0">
      <w:pPr>
        <w:jc w:val="right"/>
        <w:rPr>
          <w:rFonts w:ascii="Arial" w:hAnsi="Arial" w:cs="Arial"/>
        </w:rPr>
      </w:pPr>
      <w:r w:rsidRPr="004B59AE">
        <w:rPr>
          <w:rFonts w:ascii="Arial" w:hAnsi="Arial" w:cs="Arial"/>
          <w:i/>
        </w:rPr>
        <w:t>30</w:t>
      </w:r>
      <w:r w:rsidR="0053370E" w:rsidRPr="004B59AE">
        <w:rPr>
          <w:rFonts w:ascii="Arial" w:hAnsi="Arial" w:cs="Arial"/>
          <w:i/>
        </w:rPr>
        <w:t xml:space="preserve"> March 2020</w:t>
      </w:r>
    </w:p>
    <w:sectPr w:rsidR="002E20DE" w:rsidRPr="00090F97" w:rsidSect="00CF468B">
      <w:headerReference w:type="default" r:id="rId10"/>
      <w:headerReference w:type="first" r:id="rId11"/>
      <w:pgSz w:w="11906" w:h="16838"/>
      <w:pgMar w:top="1440" w:right="1440"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1159F" w14:textId="77777777" w:rsidR="00356022" w:rsidRDefault="00356022" w:rsidP="00D545CA">
      <w:pPr>
        <w:spacing w:after="0" w:line="240" w:lineRule="auto"/>
      </w:pPr>
      <w:r>
        <w:separator/>
      </w:r>
    </w:p>
  </w:endnote>
  <w:endnote w:type="continuationSeparator" w:id="0">
    <w:p w14:paraId="1D2C789B" w14:textId="77777777" w:rsidR="00356022" w:rsidRDefault="00356022" w:rsidP="00D5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8497E" w14:textId="77777777" w:rsidR="00356022" w:rsidRDefault="00356022" w:rsidP="00D545CA">
      <w:pPr>
        <w:spacing w:after="0" w:line="240" w:lineRule="auto"/>
      </w:pPr>
      <w:r>
        <w:separator/>
      </w:r>
    </w:p>
  </w:footnote>
  <w:footnote w:type="continuationSeparator" w:id="0">
    <w:p w14:paraId="55EF0DC9" w14:textId="77777777" w:rsidR="00356022" w:rsidRDefault="00356022" w:rsidP="00D54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199308"/>
      <w:docPartObj>
        <w:docPartGallery w:val="Page Numbers (Top of Page)"/>
        <w:docPartUnique/>
      </w:docPartObj>
    </w:sdtPr>
    <w:sdtEndPr>
      <w:rPr>
        <w:noProof/>
      </w:rPr>
    </w:sdtEndPr>
    <w:sdtContent>
      <w:p w14:paraId="6E2D9A0C" w14:textId="304B1A1A" w:rsidR="002E20DE" w:rsidRDefault="002E20D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3E689AA" w14:textId="77777777" w:rsidR="002E20DE" w:rsidRDefault="002E2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215E1" w14:textId="7946B8B3" w:rsidR="002B3DC8" w:rsidRDefault="0001208E" w:rsidP="00521CD2">
    <w:pPr>
      <w:pStyle w:val="Header"/>
    </w:pPr>
    <w:r>
      <w:rPr>
        <w:noProof/>
      </w:rPr>
      <w:drawing>
        <wp:anchor distT="0" distB="0" distL="114300" distR="114300" simplePos="0" relativeHeight="251660288" behindDoc="1" locked="0" layoutInCell="1" allowOverlap="1" wp14:anchorId="12C8C848" wp14:editId="5BF73F9A">
          <wp:simplePos x="0" y="0"/>
          <wp:positionH relativeFrom="margin">
            <wp:posOffset>-20320</wp:posOffset>
          </wp:positionH>
          <wp:positionV relativeFrom="paragraph">
            <wp:posOffset>-34290</wp:posOffset>
          </wp:positionV>
          <wp:extent cx="1571625" cy="525780"/>
          <wp:effectExtent l="0" t="0" r="9525" b="7620"/>
          <wp:wrapTight wrapText="bothSides">
            <wp:wrapPolygon edited="0">
              <wp:start x="0" y="0"/>
              <wp:lineTo x="0" y="21130"/>
              <wp:lineTo x="21469" y="21130"/>
              <wp:lineTo x="21469"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25780"/>
                  </a:xfrm>
                  <a:prstGeom prst="rect">
                    <a:avLst/>
                  </a:prstGeom>
                  <a:noFill/>
                </pic:spPr>
              </pic:pic>
            </a:graphicData>
          </a:graphic>
          <wp14:sizeRelH relativeFrom="margin">
            <wp14:pctWidth>0</wp14:pctWidth>
          </wp14:sizeRelH>
          <wp14:sizeRelV relativeFrom="margin">
            <wp14:pctHeight>0</wp14:pctHeight>
          </wp14:sizeRelV>
        </wp:anchor>
      </w:drawing>
    </w:r>
    <w:r w:rsidR="00994DB3" w:rsidRPr="00AF7B1E">
      <w:rPr>
        <w:noProof/>
        <w:lang w:val="en-US"/>
      </w:rPr>
      <w:drawing>
        <wp:anchor distT="0" distB="0" distL="114300" distR="114300" simplePos="0" relativeHeight="251659264" behindDoc="0" locked="0" layoutInCell="1" allowOverlap="1" wp14:anchorId="0470B2D4" wp14:editId="4B53676D">
          <wp:simplePos x="0" y="0"/>
          <wp:positionH relativeFrom="margin">
            <wp:posOffset>4031615</wp:posOffset>
          </wp:positionH>
          <wp:positionV relativeFrom="paragraph">
            <wp:posOffset>-30480</wp:posOffset>
          </wp:positionV>
          <wp:extent cx="1798955" cy="590550"/>
          <wp:effectExtent l="0" t="0" r="0" b="0"/>
          <wp:wrapSquare wrapText="bothSides"/>
          <wp:docPr id="23" name="Picture 23" descr="http://www.greenpower.co.uk/sites/default/files/blogimages/NewcastleUniversity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reenpower.co.uk/sites/default/files/blogimages/NewcastleUniversityJPG.jpg">
                    <a:hlinkClick r:id="rId2"/>
                  </pic:cNvPr>
                  <pic:cNvPicPr>
                    <a:picLocks noChangeAspect="1" noChangeArrowheads="1"/>
                  </pic:cNvPicPr>
                </pic:nvPicPr>
                <pic:blipFill>
                  <a:blip r:embed="rId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895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DAE9F" w14:textId="6FECA050" w:rsidR="00521CD2" w:rsidRDefault="00521CD2" w:rsidP="00521CD2">
    <w:pPr>
      <w:pStyle w:val="Header"/>
    </w:pPr>
  </w:p>
  <w:p w14:paraId="64D8CC2B" w14:textId="77777777" w:rsidR="002E20DE" w:rsidRDefault="002E2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BBF"/>
    <w:multiLevelType w:val="hybridMultilevel"/>
    <w:tmpl w:val="1DD48D24"/>
    <w:lvl w:ilvl="0" w:tplc="84367B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76F64"/>
    <w:multiLevelType w:val="hybridMultilevel"/>
    <w:tmpl w:val="309E887C"/>
    <w:lvl w:ilvl="0" w:tplc="53CC19A0">
      <w:start w:val="1"/>
      <w:numFmt w:val="decimal"/>
      <w:lvlText w:val="[%1]"/>
      <w:lvlJc w:val="left"/>
      <w:pPr>
        <w:ind w:left="720" w:hanging="360"/>
      </w:pPr>
      <w:rPr>
        <w:rFonts w:asciiTheme="minorHAnsi" w:hAnsiTheme="minorHAnsi" w:cstheme="minorHAns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670466"/>
    <w:multiLevelType w:val="hybridMultilevel"/>
    <w:tmpl w:val="863AF54E"/>
    <w:lvl w:ilvl="0" w:tplc="53CC19A0">
      <w:start w:val="1"/>
      <w:numFmt w:val="decimal"/>
      <w:lvlText w:val="[%1]"/>
      <w:lvlJc w:val="left"/>
      <w:pPr>
        <w:ind w:left="360" w:hanging="360"/>
      </w:pPr>
      <w:rPr>
        <w:rFonts w:asciiTheme="minorHAnsi" w:hAnsiTheme="minorHAnsi" w:cstheme="minorHAnsi"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19003B"/>
    <w:multiLevelType w:val="hybridMultilevel"/>
    <w:tmpl w:val="9BD00658"/>
    <w:lvl w:ilvl="0" w:tplc="C9008B5C">
      <w:start w:val="1"/>
      <w:numFmt w:val="decimal"/>
      <w:suff w:val="space"/>
      <w:lvlText w:val="[%1]"/>
      <w:lvlJc w:val="left"/>
      <w:pPr>
        <w:ind w:left="720" w:hanging="360"/>
      </w:pPr>
      <w:rPr>
        <w:rFonts w:ascii="Calibri" w:hAnsi="Calibri" w:cs="Calibri" w:hint="default"/>
        <w:b w:val="0"/>
        <w:bCs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803718"/>
    <w:multiLevelType w:val="hybridMultilevel"/>
    <w:tmpl w:val="005C2A9A"/>
    <w:lvl w:ilvl="0" w:tplc="4FEC7816">
      <w:start w:val="1"/>
      <w:numFmt w:val="upperLetter"/>
      <w:lvlText w:val="%1."/>
      <w:lvlJc w:val="left"/>
      <w:pPr>
        <w:ind w:left="2520" w:hanging="360"/>
      </w:pPr>
      <w:rPr>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360818F1"/>
    <w:multiLevelType w:val="hybridMultilevel"/>
    <w:tmpl w:val="7076C83A"/>
    <w:lvl w:ilvl="0" w:tplc="D4E017F4">
      <w:start w:val="2"/>
      <w:numFmt w:val="decimal"/>
      <w:lvlText w:val="[%1]"/>
      <w:lvlJc w:val="left"/>
      <w:pPr>
        <w:ind w:left="36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6" w15:restartNumberingAfterBreak="0">
    <w:nsid w:val="3F5E36C0"/>
    <w:multiLevelType w:val="hybridMultilevel"/>
    <w:tmpl w:val="785AB2A0"/>
    <w:lvl w:ilvl="0" w:tplc="08090003">
      <w:start w:val="1"/>
      <w:numFmt w:val="bullet"/>
      <w:lvlText w:val="o"/>
      <w:lvlJc w:val="left"/>
      <w:pPr>
        <w:ind w:left="-207" w:hanging="360"/>
      </w:pPr>
      <w:rPr>
        <w:rFonts w:ascii="Courier New" w:hAnsi="Courier New" w:cs="Courier New"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7" w15:restartNumberingAfterBreak="0">
    <w:nsid w:val="6A074DD5"/>
    <w:multiLevelType w:val="hybridMultilevel"/>
    <w:tmpl w:val="4A786856"/>
    <w:lvl w:ilvl="0" w:tplc="84367B64">
      <w:start w:val="1"/>
      <w:numFmt w:val="decimal"/>
      <w:lvlText w:val="[%1]"/>
      <w:lvlJc w:val="left"/>
      <w:pPr>
        <w:ind w:left="-131" w:hanging="36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8" w15:restartNumberingAfterBreak="0">
    <w:nsid w:val="6C9E2DD3"/>
    <w:multiLevelType w:val="hybridMultilevel"/>
    <w:tmpl w:val="ACEC5594"/>
    <w:lvl w:ilvl="0" w:tplc="52422C2A">
      <w:start w:val="1"/>
      <w:numFmt w:val="bullet"/>
      <w:lvlText w:val="-"/>
      <w:lvlJc w:val="left"/>
      <w:pPr>
        <w:ind w:left="-207" w:hanging="360"/>
      </w:pPr>
      <w:rPr>
        <w:rFonts w:ascii="Calibri" w:eastAsia="Times New Roman" w:hAnsi="Calibri" w:cs="Calibr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9" w15:restartNumberingAfterBreak="0">
    <w:nsid w:val="6FBE0CA4"/>
    <w:multiLevelType w:val="hybridMultilevel"/>
    <w:tmpl w:val="4BAA4E28"/>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abstractNumId w:val="6"/>
  </w:num>
  <w:num w:numId="2">
    <w:abstractNumId w:val="8"/>
  </w:num>
  <w:num w:numId="3">
    <w:abstractNumId w:val="4"/>
  </w:num>
  <w:num w:numId="4">
    <w:abstractNumId w:val="2"/>
  </w:num>
  <w:num w:numId="5">
    <w:abstractNumId w:val="5"/>
  </w:num>
  <w:num w:numId="6">
    <w:abstractNumId w:val="7"/>
  </w:num>
  <w:num w:numId="7">
    <w:abstractNumId w:val="3"/>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5CA"/>
    <w:rsid w:val="00001385"/>
    <w:rsid w:val="00005537"/>
    <w:rsid w:val="0001208E"/>
    <w:rsid w:val="000159CC"/>
    <w:rsid w:val="00025B6E"/>
    <w:rsid w:val="00032F37"/>
    <w:rsid w:val="00034855"/>
    <w:rsid w:val="00036F35"/>
    <w:rsid w:val="00037A67"/>
    <w:rsid w:val="00040559"/>
    <w:rsid w:val="00042DAE"/>
    <w:rsid w:val="00062EEC"/>
    <w:rsid w:val="000677BB"/>
    <w:rsid w:val="0009070C"/>
    <w:rsid w:val="00090F97"/>
    <w:rsid w:val="000A5D3F"/>
    <w:rsid w:val="000A7204"/>
    <w:rsid w:val="000C5336"/>
    <w:rsid w:val="000C57AC"/>
    <w:rsid w:val="000C6943"/>
    <w:rsid w:val="000D26DE"/>
    <w:rsid w:val="000D6B14"/>
    <w:rsid w:val="000F193F"/>
    <w:rsid w:val="000F267E"/>
    <w:rsid w:val="000F47D7"/>
    <w:rsid w:val="000F729E"/>
    <w:rsid w:val="0010198D"/>
    <w:rsid w:val="00102F3C"/>
    <w:rsid w:val="0010479F"/>
    <w:rsid w:val="00104801"/>
    <w:rsid w:val="00104996"/>
    <w:rsid w:val="001056EE"/>
    <w:rsid w:val="00107782"/>
    <w:rsid w:val="00120BE5"/>
    <w:rsid w:val="001566B7"/>
    <w:rsid w:val="00172A57"/>
    <w:rsid w:val="001774F8"/>
    <w:rsid w:val="0018463A"/>
    <w:rsid w:val="001849CC"/>
    <w:rsid w:val="001852D9"/>
    <w:rsid w:val="00185CB6"/>
    <w:rsid w:val="001910CF"/>
    <w:rsid w:val="001952A6"/>
    <w:rsid w:val="001A0A82"/>
    <w:rsid w:val="001A6C34"/>
    <w:rsid w:val="001B5A02"/>
    <w:rsid w:val="001D54E7"/>
    <w:rsid w:val="001E3088"/>
    <w:rsid w:val="001E369F"/>
    <w:rsid w:val="001E5103"/>
    <w:rsid w:val="001F5D62"/>
    <w:rsid w:val="001F69AB"/>
    <w:rsid w:val="00200187"/>
    <w:rsid w:val="002003F9"/>
    <w:rsid w:val="0022239F"/>
    <w:rsid w:val="002265AA"/>
    <w:rsid w:val="002266BC"/>
    <w:rsid w:val="0023727B"/>
    <w:rsid w:val="002574D0"/>
    <w:rsid w:val="00257CC9"/>
    <w:rsid w:val="0026213A"/>
    <w:rsid w:val="00264F8D"/>
    <w:rsid w:val="00272278"/>
    <w:rsid w:val="00275BBA"/>
    <w:rsid w:val="00280513"/>
    <w:rsid w:val="002B3DC8"/>
    <w:rsid w:val="002D58F8"/>
    <w:rsid w:val="002E20DE"/>
    <w:rsid w:val="002F1E2F"/>
    <w:rsid w:val="002F52B6"/>
    <w:rsid w:val="002F6CEE"/>
    <w:rsid w:val="0030033D"/>
    <w:rsid w:val="00321057"/>
    <w:rsid w:val="00327950"/>
    <w:rsid w:val="00333376"/>
    <w:rsid w:val="00335668"/>
    <w:rsid w:val="003464F5"/>
    <w:rsid w:val="00346E62"/>
    <w:rsid w:val="00354560"/>
    <w:rsid w:val="00356022"/>
    <w:rsid w:val="00361C74"/>
    <w:rsid w:val="00375CB7"/>
    <w:rsid w:val="00382F0A"/>
    <w:rsid w:val="003932E9"/>
    <w:rsid w:val="00393D9D"/>
    <w:rsid w:val="0039555F"/>
    <w:rsid w:val="003A0E41"/>
    <w:rsid w:val="003A23DA"/>
    <w:rsid w:val="003A2B27"/>
    <w:rsid w:val="003A7960"/>
    <w:rsid w:val="003B47C9"/>
    <w:rsid w:val="003C1CAF"/>
    <w:rsid w:val="003C7A11"/>
    <w:rsid w:val="003E7129"/>
    <w:rsid w:val="00401B96"/>
    <w:rsid w:val="004110D8"/>
    <w:rsid w:val="00417693"/>
    <w:rsid w:val="00436CC9"/>
    <w:rsid w:val="00447EE1"/>
    <w:rsid w:val="004557C5"/>
    <w:rsid w:val="004631D0"/>
    <w:rsid w:val="00464AA6"/>
    <w:rsid w:val="00466E42"/>
    <w:rsid w:val="00487B3B"/>
    <w:rsid w:val="004B244B"/>
    <w:rsid w:val="004B59AE"/>
    <w:rsid w:val="004B73B3"/>
    <w:rsid w:val="004C46DB"/>
    <w:rsid w:val="004C6552"/>
    <w:rsid w:val="004D1FF0"/>
    <w:rsid w:val="004D2523"/>
    <w:rsid w:val="004D4434"/>
    <w:rsid w:val="004D4F23"/>
    <w:rsid w:val="004E091E"/>
    <w:rsid w:val="004E1937"/>
    <w:rsid w:val="004E2EC9"/>
    <w:rsid w:val="004F0070"/>
    <w:rsid w:val="004F5565"/>
    <w:rsid w:val="00503F9B"/>
    <w:rsid w:val="00507366"/>
    <w:rsid w:val="00521CD2"/>
    <w:rsid w:val="0053370E"/>
    <w:rsid w:val="00543BF0"/>
    <w:rsid w:val="00552EA1"/>
    <w:rsid w:val="0055493A"/>
    <w:rsid w:val="00562FE6"/>
    <w:rsid w:val="00580591"/>
    <w:rsid w:val="00584564"/>
    <w:rsid w:val="005A47A1"/>
    <w:rsid w:val="005B5199"/>
    <w:rsid w:val="005D1D0E"/>
    <w:rsid w:val="005E3A75"/>
    <w:rsid w:val="005F37DB"/>
    <w:rsid w:val="005F47A9"/>
    <w:rsid w:val="005F755E"/>
    <w:rsid w:val="00605BD9"/>
    <w:rsid w:val="00610EA3"/>
    <w:rsid w:val="0061181B"/>
    <w:rsid w:val="00620D6D"/>
    <w:rsid w:val="00626402"/>
    <w:rsid w:val="0065360B"/>
    <w:rsid w:val="00654D0E"/>
    <w:rsid w:val="0065780A"/>
    <w:rsid w:val="006619BD"/>
    <w:rsid w:val="006639E6"/>
    <w:rsid w:val="00667144"/>
    <w:rsid w:val="00670938"/>
    <w:rsid w:val="00677B19"/>
    <w:rsid w:val="00684B14"/>
    <w:rsid w:val="00685F5D"/>
    <w:rsid w:val="006C20EE"/>
    <w:rsid w:val="006C5F27"/>
    <w:rsid w:val="006C5F84"/>
    <w:rsid w:val="006D03FC"/>
    <w:rsid w:val="006E5DC7"/>
    <w:rsid w:val="006F5B48"/>
    <w:rsid w:val="006F5E58"/>
    <w:rsid w:val="00700FD2"/>
    <w:rsid w:val="007045F9"/>
    <w:rsid w:val="00726773"/>
    <w:rsid w:val="00730FD1"/>
    <w:rsid w:val="00735E90"/>
    <w:rsid w:val="0074200E"/>
    <w:rsid w:val="007439C4"/>
    <w:rsid w:val="007579A7"/>
    <w:rsid w:val="00760979"/>
    <w:rsid w:val="00762397"/>
    <w:rsid w:val="00766358"/>
    <w:rsid w:val="00771A28"/>
    <w:rsid w:val="007966C4"/>
    <w:rsid w:val="007A2600"/>
    <w:rsid w:val="007B0F05"/>
    <w:rsid w:val="007C7573"/>
    <w:rsid w:val="007D1575"/>
    <w:rsid w:val="007D1896"/>
    <w:rsid w:val="007D7CA2"/>
    <w:rsid w:val="007E0BC1"/>
    <w:rsid w:val="007F2CE5"/>
    <w:rsid w:val="007F33D2"/>
    <w:rsid w:val="007F5DE0"/>
    <w:rsid w:val="007F6BBE"/>
    <w:rsid w:val="00814583"/>
    <w:rsid w:val="00823D54"/>
    <w:rsid w:val="00826991"/>
    <w:rsid w:val="00832610"/>
    <w:rsid w:val="00834D37"/>
    <w:rsid w:val="008373A5"/>
    <w:rsid w:val="00852DDD"/>
    <w:rsid w:val="0086206E"/>
    <w:rsid w:val="00882E7C"/>
    <w:rsid w:val="0088385B"/>
    <w:rsid w:val="008A2087"/>
    <w:rsid w:val="008B4593"/>
    <w:rsid w:val="008C310F"/>
    <w:rsid w:val="008C4BCB"/>
    <w:rsid w:val="008E1762"/>
    <w:rsid w:val="008E23F5"/>
    <w:rsid w:val="008E6F8B"/>
    <w:rsid w:val="008F0DA3"/>
    <w:rsid w:val="00903E54"/>
    <w:rsid w:val="00911245"/>
    <w:rsid w:val="00914F66"/>
    <w:rsid w:val="009224EE"/>
    <w:rsid w:val="0092376A"/>
    <w:rsid w:val="009253D9"/>
    <w:rsid w:val="00930836"/>
    <w:rsid w:val="0094363B"/>
    <w:rsid w:val="00946F92"/>
    <w:rsid w:val="009477EA"/>
    <w:rsid w:val="00950EE5"/>
    <w:rsid w:val="00951599"/>
    <w:rsid w:val="009523A3"/>
    <w:rsid w:val="0096050C"/>
    <w:rsid w:val="0096422F"/>
    <w:rsid w:val="00964CC0"/>
    <w:rsid w:val="00993423"/>
    <w:rsid w:val="00994DB3"/>
    <w:rsid w:val="00997D5A"/>
    <w:rsid w:val="009A17EC"/>
    <w:rsid w:val="009A2000"/>
    <w:rsid w:val="009C051A"/>
    <w:rsid w:val="009C25CD"/>
    <w:rsid w:val="009C3EF8"/>
    <w:rsid w:val="009D0836"/>
    <w:rsid w:val="009D42B8"/>
    <w:rsid w:val="009D683C"/>
    <w:rsid w:val="009E7981"/>
    <w:rsid w:val="009F1655"/>
    <w:rsid w:val="00A218D6"/>
    <w:rsid w:val="00A35A9F"/>
    <w:rsid w:val="00A46745"/>
    <w:rsid w:val="00A46CED"/>
    <w:rsid w:val="00A70C8D"/>
    <w:rsid w:val="00A71557"/>
    <w:rsid w:val="00A73A60"/>
    <w:rsid w:val="00A764B3"/>
    <w:rsid w:val="00A91857"/>
    <w:rsid w:val="00A96BC0"/>
    <w:rsid w:val="00AB2403"/>
    <w:rsid w:val="00B146C7"/>
    <w:rsid w:val="00B241F7"/>
    <w:rsid w:val="00B31E3A"/>
    <w:rsid w:val="00B40C22"/>
    <w:rsid w:val="00B5211C"/>
    <w:rsid w:val="00B61FE5"/>
    <w:rsid w:val="00B62245"/>
    <w:rsid w:val="00B733E6"/>
    <w:rsid w:val="00B73435"/>
    <w:rsid w:val="00B80070"/>
    <w:rsid w:val="00B9512C"/>
    <w:rsid w:val="00BA36A2"/>
    <w:rsid w:val="00BE10B4"/>
    <w:rsid w:val="00BF149C"/>
    <w:rsid w:val="00BF1C22"/>
    <w:rsid w:val="00BF2B84"/>
    <w:rsid w:val="00C36173"/>
    <w:rsid w:val="00C714C7"/>
    <w:rsid w:val="00C73820"/>
    <w:rsid w:val="00C81D7C"/>
    <w:rsid w:val="00C83F4E"/>
    <w:rsid w:val="00C96AEE"/>
    <w:rsid w:val="00CB213C"/>
    <w:rsid w:val="00CB2BDC"/>
    <w:rsid w:val="00CB7301"/>
    <w:rsid w:val="00CC367C"/>
    <w:rsid w:val="00CD42FA"/>
    <w:rsid w:val="00CD5A64"/>
    <w:rsid w:val="00CE30A2"/>
    <w:rsid w:val="00CF28E4"/>
    <w:rsid w:val="00CF468B"/>
    <w:rsid w:val="00D01EA5"/>
    <w:rsid w:val="00D14BEB"/>
    <w:rsid w:val="00D163B3"/>
    <w:rsid w:val="00D20F82"/>
    <w:rsid w:val="00D342A7"/>
    <w:rsid w:val="00D47CB8"/>
    <w:rsid w:val="00D545CA"/>
    <w:rsid w:val="00D730DA"/>
    <w:rsid w:val="00D73366"/>
    <w:rsid w:val="00D75207"/>
    <w:rsid w:val="00D81F25"/>
    <w:rsid w:val="00D82DF3"/>
    <w:rsid w:val="00D9128C"/>
    <w:rsid w:val="00D93033"/>
    <w:rsid w:val="00D93C09"/>
    <w:rsid w:val="00DA524A"/>
    <w:rsid w:val="00DB2506"/>
    <w:rsid w:val="00DB44A5"/>
    <w:rsid w:val="00DD57DB"/>
    <w:rsid w:val="00DD5EB6"/>
    <w:rsid w:val="00DE4C0D"/>
    <w:rsid w:val="00E04B96"/>
    <w:rsid w:val="00E10C4E"/>
    <w:rsid w:val="00E10DE7"/>
    <w:rsid w:val="00E11BAA"/>
    <w:rsid w:val="00E17169"/>
    <w:rsid w:val="00E31484"/>
    <w:rsid w:val="00E347C0"/>
    <w:rsid w:val="00E52C4E"/>
    <w:rsid w:val="00E53A35"/>
    <w:rsid w:val="00E53B80"/>
    <w:rsid w:val="00E61CB1"/>
    <w:rsid w:val="00E63439"/>
    <w:rsid w:val="00E75EEF"/>
    <w:rsid w:val="00E76E44"/>
    <w:rsid w:val="00E9005F"/>
    <w:rsid w:val="00EB003B"/>
    <w:rsid w:val="00EC2661"/>
    <w:rsid w:val="00EC6605"/>
    <w:rsid w:val="00ED11ED"/>
    <w:rsid w:val="00ED359B"/>
    <w:rsid w:val="00ED6074"/>
    <w:rsid w:val="00EE191D"/>
    <w:rsid w:val="00EE1BE5"/>
    <w:rsid w:val="00F06AE9"/>
    <w:rsid w:val="00F14E19"/>
    <w:rsid w:val="00F338C2"/>
    <w:rsid w:val="00F468B6"/>
    <w:rsid w:val="00F6361E"/>
    <w:rsid w:val="00F715D6"/>
    <w:rsid w:val="00F72FE5"/>
    <w:rsid w:val="00F833F8"/>
    <w:rsid w:val="00F90A2E"/>
    <w:rsid w:val="00FA0DB2"/>
    <w:rsid w:val="00FA37A6"/>
    <w:rsid w:val="00FA4991"/>
    <w:rsid w:val="00FA5170"/>
    <w:rsid w:val="00FB0FEA"/>
    <w:rsid w:val="00FB1A88"/>
    <w:rsid w:val="00FB789C"/>
    <w:rsid w:val="00FC4AEA"/>
    <w:rsid w:val="00FD629B"/>
    <w:rsid w:val="00FD6A32"/>
    <w:rsid w:val="00FE4816"/>
    <w:rsid w:val="00FF1A20"/>
    <w:rsid w:val="00FF7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7B2E"/>
  <w15:chartTrackingRefBased/>
  <w15:docId w15:val="{E34C5D99-BD6A-40CF-B917-1AF83A77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5CA"/>
  </w:style>
  <w:style w:type="paragraph" w:styleId="Footer">
    <w:name w:val="footer"/>
    <w:basedOn w:val="Normal"/>
    <w:link w:val="FooterChar"/>
    <w:uiPriority w:val="99"/>
    <w:unhideWhenUsed/>
    <w:rsid w:val="00D54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5CA"/>
  </w:style>
  <w:style w:type="paragraph" w:customStyle="1" w:styleId="FootnoteText1">
    <w:name w:val="Footnote Text1"/>
    <w:basedOn w:val="Normal"/>
    <w:next w:val="FootnoteText"/>
    <w:link w:val="FootnoteTextChar"/>
    <w:uiPriority w:val="99"/>
    <w:semiHidden/>
    <w:unhideWhenUsed/>
    <w:rsid w:val="002E20DE"/>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2E20DE"/>
    <w:rPr>
      <w:sz w:val="20"/>
      <w:szCs w:val="20"/>
    </w:rPr>
  </w:style>
  <w:style w:type="character" w:styleId="FootnoteReference">
    <w:name w:val="footnote reference"/>
    <w:basedOn w:val="DefaultParagraphFont"/>
    <w:uiPriority w:val="99"/>
    <w:semiHidden/>
    <w:unhideWhenUsed/>
    <w:rsid w:val="002E20DE"/>
    <w:rPr>
      <w:vertAlign w:val="superscript"/>
    </w:rPr>
  </w:style>
  <w:style w:type="paragraph" w:styleId="FootnoteText">
    <w:name w:val="footnote text"/>
    <w:basedOn w:val="Normal"/>
    <w:link w:val="FootnoteTextChar1"/>
    <w:uiPriority w:val="99"/>
    <w:semiHidden/>
    <w:unhideWhenUsed/>
    <w:rsid w:val="002E20DE"/>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2E20DE"/>
    <w:rPr>
      <w:sz w:val="20"/>
      <w:szCs w:val="20"/>
    </w:rPr>
  </w:style>
  <w:style w:type="character" w:styleId="Hyperlink">
    <w:name w:val="Hyperlink"/>
    <w:basedOn w:val="DefaultParagraphFont"/>
    <w:uiPriority w:val="99"/>
    <w:unhideWhenUsed/>
    <w:rsid w:val="00832610"/>
    <w:rPr>
      <w:color w:val="0563C1" w:themeColor="hyperlink"/>
      <w:u w:val="single"/>
    </w:rPr>
  </w:style>
  <w:style w:type="character" w:styleId="UnresolvedMention">
    <w:name w:val="Unresolved Mention"/>
    <w:basedOn w:val="DefaultParagraphFont"/>
    <w:uiPriority w:val="99"/>
    <w:semiHidden/>
    <w:unhideWhenUsed/>
    <w:rsid w:val="00832610"/>
    <w:rPr>
      <w:color w:val="605E5C"/>
      <w:shd w:val="clear" w:color="auto" w:fill="E1DFDD"/>
    </w:rPr>
  </w:style>
  <w:style w:type="paragraph" w:styleId="ListParagraph">
    <w:name w:val="List Paragraph"/>
    <w:basedOn w:val="Normal"/>
    <w:uiPriority w:val="34"/>
    <w:qFormat/>
    <w:rsid w:val="00E9005F"/>
    <w:pPr>
      <w:ind w:left="720"/>
      <w:contextualSpacing/>
    </w:pPr>
  </w:style>
  <w:style w:type="paragraph" w:styleId="BalloonText">
    <w:name w:val="Balloon Text"/>
    <w:basedOn w:val="Normal"/>
    <w:link w:val="BalloonTextChar"/>
    <w:uiPriority w:val="99"/>
    <w:semiHidden/>
    <w:unhideWhenUsed/>
    <w:rsid w:val="00C96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AEE"/>
    <w:rPr>
      <w:rFonts w:ascii="Segoe UI" w:hAnsi="Segoe UI" w:cs="Segoe UI"/>
      <w:sz w:val="18"/>
      <w:szCs w:val="18"/>
    </w:rPr>
  </w:style>
  <w:style w:type="character" w:styleId="CommentReference">
    <w:name w:val="annotation reference"/>
    <w:basedOn w:val="DefaultParagraphFont"/>
    <w:uiPriority w:val="99"/>
    <w:semiHidden/>
    <w:unhideWhenUsed/>
    <w:rsid w:val="00684B14"/>
    <w:rPr>
      <w:sz w:val="16"/>
      <w:szCs w:val="16"/>
    </w:rPr>
  </w:style>
  <w:style w:type="paragraph" w:styleId="CommentText">
    <w:name w:val="annotation text"/>
    <w:basedOn w:val="Normal"/>
    <w:link w:val="CommentTextChar"/>
    <w:uiPriority w:val="99"/>
    <w:semiHidden/>
    <w:unhideWhenUsed/>
    <w:rsid w:val="00684B14"/>
    <w:pPr>
      <w:spacing w:line="240" w:lineRule="auto"/>
    </w:pPr>
    <w:rPr>
      <w:sz w:val="20"/>
      <w:szCs w:val="20"/>
    </w:rPr>
  </w:style>
  <w:style w:type="character" w:customStyle="1" w:styleId="CommentTextChar">
    <w:name w:val="Comment Text Char"/>
    <w:basedOn w:val="DefaultParagraphFont"/>
    <w:link w:val="CommentText"/>
    <w:uiPriority w:val="99"/>
    <w:semiHidden/>
    <w:rsid w:val="00684B14"/>
    <w:rPr>
      <w:sz w:val="20"/>
      <w:szCs w:val="20"/>
    </w:rPr>
  </w:style>
  <w:style w:type="paragraph" w:styleId="CommentSubject">
    <w:name w:val="annotation subject"/>
    <w:basedOn w:val="CommentText"/>
    <w:next w:val="CommentText"/>
    <w:link w:val="CommentSubjectChar"/>
    <w:uiPriority w:val="99"/>
    <w:semiHidden/>
    <w:unhideWhenUsed/>
    <w:rsid w:val="00684B14"/>
    <w:rPr>
      <w:b/>
      <w:bCs/>
    </w:rPr>
  </w:style>
  <w:style w:type="character" w:customStyle="1" w:styleId="CommentSubjectChar">
    <w:name w:val="Comment Subject Char"/>
    <w:basedOn w:val="CommentTextChar"/>
    <w:link w:val="CommentSubject"/>
    <w:uiPriority w:val="99"/>
    <w:semiHidden/>
    <w:rsid w:val="00684B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rice2@ncl.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lin.murray@newcastle.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arliament.uk/documents/lords-committees/eu-select/protocol-ireland-northern-ireland/first-protocol-evidence-session.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com/url?sa=i&amp;rct=j&amp;q=&amp;esrc=s&amp;frm=1&amp;source=images&amp;cd=&amp;cad=rja&amp;uact=8&amp;ved=0CAcQjRxqFQoTCLObpdrKo8cCFUNZGgodt-YIVQ&amp;url=http://www.greenpower.co.uk/node/475&amp;ei=LUHLVfPQIcOyabfNo6gF&amp;psig=AFQjCNE3aI1aInnA4PhKCXusefpyORQ5Ug&amp;ust=143947017577429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dc:description/>
  <cp:lastModifiedBy>Clare</cp:lastModifiedBy>
  <cp:revision>6</cp:revision>
  <dcterms:created xsi:type="dcterms:W3CDTF">2020-03-31T17:10:00Z</dcterms:created>
  <dcterms:modified xsi:type="dcterms:W3CDTF">2020-04-01T12:32:00Z</dcterms:modified>
</cp:coreProperties>
</file>